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19"/>
        <w:gridCol w:w="2952"/>
      </w:tblGrid>
      <w:tr w:rsidR="00486742" w:rsidRPr="00AB4324" w:rsidTr="008A4720">
        <w:trPr>
          <w:trHeight w:val="1124"/>
        </w:trPr>
        <w:tc>
          <w:tcPr>
            <w:tcW w:w="3085" w:type="dxa"/>
            <w:vMerge w:val="restart"/>
          </w:tcPr>
          <w:p w:rsidR="00486742" w:rsidRDefault="00486742" w:rsidP="00486742">
            <w:pPr>
              <w:spacing w:after="0" w:line="240" w:lineRule="auto"/>
              <w:jc w:val="both"/>
              <w:rPr>
                <w:rFonts w:ascii="Calibri" w:hAnsi="Calibri"/>
                <w:b/>
                <w:bCs/>
              </w:rPr>
            </w:pPr>
            <w:bookmarkStart w:id="0" w:name="_GoBack"/>
            <w:bookmarkEnd w:id="0"/>
            <w:r w:rsidRPr="00AB4324">
              <w:rPr>
                <w:rFonts w:ascii="Calibri" w:hAnsi="Calibri"/>
                <w:b/>
                <w:bCs/>
              </w:rPr>
              <w:t>Al-Balqa Applied University</w:t>
            </w:r>
          </w:p>
          <w:p w:rsidR="00486742" w:rsidRDefault="00486742" w:rsidP="00486742">
            <w:pPr>
              <w:spacing w:after="0" w:line="240" w:lineRule="auto"/>
              <w:jc w:val="both"/>
              <w:rPr>
                <w:rFonts w:ascii="Calibri" w:hAnsi="Calibri"/>
                <w:b/>
                <w:bCs/>
              </w:rPr>
            </w:pPr>
            <w:r>
              <w:rPr>
                <w:rFonts w:ascii="Calibri" w:hAnsi="Calibri"/>
                <w:b/>
                <w:bCs/>
              </w:rPr>
              <w:t>Faculty of Graduate Studies</w:t>
            </w:r>
          </w:p>
          <w:p w:rsidR="00486742" w:rsidRPr="00AB4324" w:rsidRDefault="00486742" w:rsidP="00486742">
            <w:pPr>
              <w:spacing w:after="0" w:line="240" w:lineRule="auto"/>
              <w:jc w:val="both"/>
              <w:rPr>
                <w:rFonts w:ascii="Calibri" w:hAnsi="Calibri"/>
                <w:b/>
                <w:bCs/>
              </w:rPr>
            </w:pPr>
            <w:r>
              <w:rPr>
                <w:rFonts w:ascii="Calibri" w:hAnsi="Calibri"/>
                <w:b/>
                <w:bCs/>
              </w:rPr>
              <w:t>Dept. Water Resources &amp; Environmental Management</w:t>
            </w:r>
          </w:p>
        </w:tc>
        <w:tc>
          <w:tcPr>
            <w:tcW w:w="2819" w:type="dxa"/>
          </w:tcPr>
          <w:p w:rsidR="00486742" w:rsidRPr="00AB4324" w:rsidRDefault="00486742" w:rsidP="00486742">
            <w:pPr>
              <w:spacing w:after="0" w:line="240" w:lineRule="auto"/>
              <w:jc w:val="center"/>
              <w:rPr>
                <w:rFonts w:ascii="Calibri" w:hAnsi="Calibri"/>
                <w:b/>
                <w:bCs/>
              </w:rPr>
            </w:pPr>
            <w:r>
              <w:object w:dxaOrig="142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8.25pt" o:ole="">
                  <v:imagedata r:id="rId4" o:title=""/>
                </v:shape>
                <o:OLEObject Type="Embed" ProgID="PBrush" ShapeID="_x0000_i1025" DrawAspect="Content" ObjectID="_1692962647" r:id="rId5"/>
              </w:object>
            </w:r>
          </w:p>
        </w:tc>
        <w:tc>
          <w:tcPr>
            <w:tcW w:w="2952" w:type="dxa"/>
            <w:vMerge w:val="restart"/>
          </w:tcPr>
          <w:p w:rsidR="00486742" w:rsidRDefault="00486742" w:rsidP="00486742">
            <w:pPr>
              <w:bidi/>
              <w:spacing w:after="0" w:line="240" w:lineRule="auto"/>
              <w:rPr>
                <w:rFonts w:ascii="Calibri" w:hAnsi="Calibri"/>
                <w:b/>
                <w:bCs/>
                <w:rtl/>
                <w:lang w:bidi="ar-JO"/>
              </w:rPr>
            </w:pPr>
            <w:r>
              <w:rPr>
                <w:rFonts w:ascii="Calibri" w:hAnsi="Calibri" w:hint="cs"/>
                <w:b/>
                <w:bCs/>
                <w:rtl/>
                <w:lang w:bidi="ar-JO"/>
              </w:rPr>
              <w:t>جامعة البلقاء التطبيقية</w:t>
            </w:r>
          </w:p>
          <w:p w:rsidR="00486742" w:rsidRDefault="00486742" w:rsidP="00486742">
            <w:pPr>
              <w:bidi/>
              <w:spacing w:after="0" w:line="240" w:lineRule="auto"/>
              <w:rPr>
                <w:rFonts w:ascii="Calibri" w:hAnsi="Calibri"/>
                <w:b/>
                <w:bCs/>
                <w:rtl/>
                <w:lang w:bidi="ar-JO"/>
              </w:rPr>
            </w:pPr>
            <w:r>
              <w:rPr>
                <w:rFonts w:ascii="Calibri" w:hAnsi="Calibri" w:hint="cs"/>
                <w:b/>
                <w:bCs/>
                <w:rtl/>
                <w:lang w:bidi="ar-JO"/>
              </w:rPr>
              <w:t>كلية الدراسات العليا</w:t>
            </w:r>
          </w:p>
          <w:p w:rsidR="00486742" w:rsidRPr="00AB4324" w:rsidRDefault="00486742" w:rsidP="00486742">
            <w:pPr>
              <w:bidi/>
              <w:spacing w:after="0" w:line="240" w:lineRule="auto"/>
              <w:rPr>
                <w:rFonts w:ascii="Calibri" w:hAnsi="Calibri"/>
                <w:b/>
                <w:bCs/>
                <w:rtl/>
                <w:lang w:bidi="ar-JO"/>
              </w:rPr>
            </w:pPr>
            <w:r>
              <w:rPr>
                <w:rFonts w:ascii="Calibri" w:hAnsi="Calibri" w:hint="cs"/>
                <w:b/>
                <w:bCs/>
                <w:rtl/>
                <w:lang w:bidi="ar-JO"/>
              </w:rPr>
              <w:t>قسم إدارة موارد المياه والبيئة</w:t>
            </w:r>
          </w:p>
        </w:tc>
      </w:tr>
      <w:tr w:rsidR="00486742" w:rsidRPr="00AB4324" w:rsidTr="008A4720">
        <w:trPr>
          <w:trHeight w:val="274"/>
        </w:trPr>
        <w:tc>
          <w:tcPr>
            <w:tcW w:w="3085" w:type="dxa"/>
            <w:vMerge/>
          </w:tcPr>
          <w:p w:rsidR="00486742" w:rsidRPr="00AB4324" w:rsidRDefault="00486742" w:rsidP="00486742">
            <w:pPr>
              <w:spacing w:after="0" w:line="240" w:lineRule="auto"/>
              <w:jc w:val="both"/>
              <w:rPr>
                <w:rFonts w:ascii="Calibri" w:hAnsi="Calibri"/>
                <w:b/>
                <w:bCs/>
              </w:rPr>
            </w:pPr>
          </w:p>
        </w:tc>
        <w:tc>
          <w:tcPr>
            <w:tcW w:w="2819" w:type="dxa"/>
          </w:tcPr>
          <w:p w:rsidR="00486742" w:rsidRPr="00AB4324" w:rsidRDefault="00486742" w:rsidP="00486742">
            <w:pPr>
              <w:spacing w:after="0" w:line="240" w:lineRule="auto"/>
              <w:jc w:val="center"/>
              <w:rPr>
                <w:rFonts w:ascii="Calibri" w:hAnsi="Calibri"/>
                <w:b/>
                <w:bCs/>
                <w:rtl/>
                <w:lang w:bidi="ar-JO"/>
              </w:rPr>
            </w:pPr>
            <w:r>
              <w:rPr>
                <w:rFonts w:ascii="Calibri" w:hAnsi="Calibri" w:hint="cs"/>
                <w:b/>
                <w:bCs/>
                <w:rtl/>
                <w:lang w:bidi="ar-JO"/>
              </w:rPr>
              <w:t>تأسست سنة 1997</w:t>
            </w:r>
          </w:p>
        </w:tc>
        <w:tc>
          <w:tcPr>
            <w:tcW w:w="2952" w:type="dxa"/>
            <w:vMerge/>
          </w:tcPr>
          <w:p w:rsidR="00486742" w:rsidRDefault="00486742" w:rsidP="00486742">
            <w:pPr>
              <w:bidi/>
              <w:spacing w:after="0" w:line="240" w:lineRule="auto"/>
              <w:rPr>
                <w:rFonts w:ascii="Calibri" w:hAnsi="Calibri"/>
                <w:b/>
                <w:bCs/>
                <w:rtl/>
                <w:lang w:bidi="ar-JO"/>
              </w:rPr>
            </w:pPr>
          </w:p>
        </w:tc>
      </w:tr>
    </w:tbl>
    <w:p w:rsidR="00486742" w:rsidRDefault="00486742" w:rsidP="00486742">
      <w:pPr>
        <w:jc w:val="both"/>
        <w:rPr>
          <w:rFonts w:ascii="Calibri" w:hAnsi="Calibri"/>
          <w:b/>
          <w:bCs/>
          <w:sz w:val="28"/>
          <w:szCs w:val="28"/>
        </w:rPr>
      </w:pPr>
    </w:p>
    <w:p w:rsidR="00486742" w:rsidRDefault="00486742" w:rsidP="00486742">
      <w:pPr>
        <w:jc w:val="center"/>
        <w:rPr>
          <w:rFonts w:ascii="Calibri" w:hAnsi="Calibri"/>
          <w:b/>
          <w:bCs/>
          <w:sz w:val="28"/>
          <w:szCs w:val="28"/>
        </w:rPr>
      </w:pPr>
      <w:r>
        <w:rPr>
          <w:rFonts w:ascii="Calibri" w:hAnsi="Calibri"/>
          <w:b/>
          <w:bCs/>
          <w:sz w:val="28"/>
          <w:szCs w:val="28"/>
        </w:rPr>
        <w:t>COURSES DESCRIPTION</w:t>
      </w:r>
    </w:p>
    <w:p w:rsidR="00486742" w:rsidRDefault="00486742" w:rsidP="00486742">
      <w:pPr>
        <w:jc w:val="center"/>
        <w:rPr>
          <w:rFonts w:ascii="Calibri" w:hAnsi="Calibri"/>
          <w:sz w:val="28"/>
          <w:szCs w:val="28"/>
        </w:rPr>
      </w:pPr>
      <w:r>
        <w:rPr>
          <w:rFonts w:ascii="Calibri" w:hAnsi="Calibri"/>
          <w:sz w:val="28"/>
          <w:szCs w:val="28"/>
        </w:rPr>
        <w:t>(</w:t>
      </w:r>
      <w:r w:rsidRPr="00217D91">
        <w:rPr>
          <w:rFonts w:ascii="Calibri" w:hAnsi="Calibri"/>
          <w:i/>
          <w:iCs/>
          <w:sz w:val="28"/>
          <w:szCs w:val="28"/>
        </w:rPr>
        <w:t>Thesis Track</w:t>
      </w:r>
      <w:r>
        <w:rPr>
          <w:rFonts w:ascii="Calibri" w:hAnsi="Calibri"/>
          <w:sz w:val="28"/>
          <w:szCs w:val="28"/>
        </w:rPr>
        <w:t>)</w:t>
      </w:r>
    </w:p>
    <w:tbl>
      <w:tblPr>
        <w:tblStyle w:val="TableGrid"/>
        <w:tblW w:w="10080" w:type="dxa"/>
        <w:tblInd w:w="-252" w:type="dxa"/>
        <w:tblLayout w:type="fixed"/>
        <w:tblLook w:val="04A0" w:firstRow="1" w:lastRow="0" w:firstColumn="1" w:lastColumn="0" w:noHBand="0" w:noVBand="1"/>
      </w:tblPr>
      <w:tblGrid>
        <w:gridCol w:w="1341"/>
        <w:gridCol w:w="7659"/>
        <w:gridCol w:w="1080"/>
      </w:tblGrid>
      <w:tr w:rsidR="00486742" w:rsidTr="008A4720">
        <w:tc>
          <w:tcPr>
            <w:tcW w:w="1341" w:type="dxa"/>
          </w:tcPr>
          <w:p w:rsidR="00486742" w:rsidRPr="00823AC0" w:rsidRDefault="00486742" w:rsidP="00486742">
            <w:pPr>
              <w:spacing w:after="0" w:line="240" w:lineRule="auto"/>
              <w:jc w:val="both"/>
              <w:rPr>
                <w:rFonts w:ascii="Calibri" w:hAnsi="Calibri"/>
                <w:b/>
                <w:bCs/>
              </w:rPr>
            </w:pPr>
            <w:r w:rsidRPr="00823AC0">
              <w:rPr>
                <w:rFonts w:ascii="Calibri" w:hAnsi="Calibri"/>
                <w:b/>
                <w:bCs/>
              </w:rPr>
              <w:t>Course No.</w:t>
            </w:r>
          </w:p>
        </w:tc>
        <w:tc>
          <w:tcPr>
            <w:tcW w:w="7659" w:type="dxa"/>
          </w:tcPr>
          <w:p w:rsidR="00486742" w:rsidRPr="00823AC0" w:rsidRDefault="00486742" w:rsidP="00486742">
            <w:pPr>
              <w:spacing w:after="0" w:line="240" w:lineRule="auto"/>
              <w:jc w:val="center"/>
              <w:rPr>
                <w:rFonts w:ascii="Calibri" w:hAnsi="Calibri"/>
                <w:b/>
                <w:bCs/>
              </w:rPr>
            </w:pPr>
            <w:r w:rsidRPr="00823AC0">
              <w:rPr>
                <w:rFonts w:ascii="Calibri" w:hAnsi="Calibri"/>
                <w:b/>
                <w:bCs/>
              </w:rPr>
              <w:t>Course Description</w:t>
            </w:r>
          </w:p>
        </w:tc>
        <w:tc>
          <w:tcPr>
            <w:tcW w:w="1080" w:type="dxa"/>
          </w:tcPr>
          <w:p w:rsidR="00486742" w:rsidRPr="00823AC0" w:rsidRDefault="00486742" w:rsidP="00486742">
            <w:pPr>
              <w:spacing w:after="0" w:line="240" w:lineRule="auto"/>
              <w:jc w:val="center"/>
              <w:rPr>
                <w:rFonts w:ascii="Calibri" w:hAnsi="Calibri"/>
                <w:b/>
                <w:bCs/>
              </w:rPr>
            </w:pPr>
            <w:r w:rsidRPr="00823AC0">
              <w:rPr>
                <w:rFonts w:ascii="Calibri" w:hAnsi="Calibri"/>
                <w:b/>
                <w:bCs/>
              </w:rPr>
              <w:t>Credit Hours</w:t>
            </w:r>
          </w:p>
        </w:tc>
      </w:tr>
      <w:tr w:rsidR="00486742" w:rsidTr="008A4720">
        <w:tc>
          <w:tcPr>
            <w:tcW w:w="1341" w:type="dxa"/>
          </w:tcPr>
          <w:p w:rsidR="00486742" w:rsidRDefault="00486742" w:rsidP="00486742">
            <w:pPr>
              <w:spacing w:after="0" w:line="240" w:lineRule="auto"/>
              <w:jc w:val="both"/>
              <w:rPr>
                <w:rFonts w:ascii="Calibri" w:hAnsi="Calibri"/>
              </w:rPr>
            </w:pPr>
            <w:r w:rsidRPr="006B4627">
              <w:rPr>
                <w:rFonts w:ascii="Calibri" w:hAnsi="Calibri"/>
                <w:b/>
                <w:bCs/>
                <w:lang w:bidi="ar-JO"/>
              </w:rPr>
              <w:t>504009721</w:t>
            </w:r>
          </w:p>
        </w:tc>
        <w:tc>
          <w:tcPr>
            <w:tcW w:w="7659" w:type="dxa"/>
          </w:tcPr>
          <w:p w:rsidR="00486742" w:rsidRPr="00823AC0" w:rsidRDefault="00486742" w:rsidP="00486742">
            <w:pPr>
              <w:spacing w:after="0" w:line="240" w:lineRule="auto"/>
              <w:jc w:val="both"/>
              <w:rPr>
                <w:rFonts w:ascii="Calibri" w:hAnsi="Calibri"/>
                <w:sz w:val="26"/>
                <w:szCs w:val="26"/>
              </w:rPr>
            </w:pPr>
            <w:r w:rsidRPr="00823AC0">
              <w:rPr>
                <w:rFonts w:ascii="Calibri" w:hAnsi="Calibri"/>
                <w:b/>
                <w:bCs/>
                <w:sz w:val="26"/>
                <w:szCs w:val="26"/>
              </w:rPr>
              <w:t>Unit process operation of water treatment</w:t>
            </w:r>
          </w:p>
          <w:p w:rsidR="00486742" w:rsidRDefault="00486742" w:rsidP="00486742">
            <w:pPr>
              <w:spacing w:after="0" w:line="240" w:lineRule="auto"/>
              <w:jc w:val="both"/>
              <w:rPr>
                <w:rFonts w:ascii="Calibri" w:hAnsi="Calibri"/>
              </w:rPr>
            </w:pPr>
            <w:r w:rsidRPr="008D7905">
              <w:rPr>
                <w:rFonts w:ascii="Calibri" w:hAnsi="Calibri"/>
              </w:rPr>
              <w:t>Physiochemical and transformation processes in natural and engineered environmental systems. Process modeling and design of operations involving state and phase transformation. Chemical oxidation, reduction, sorption, stripping, and exchange processes. Membrane separations, particle aggregation, and coagulation. Sedimentation and filtration.</w:t>
            </w:r>
          </w:p>
          <w:p w:rsidR="00486742" w:rsidRPr="008D7905" w:rsidRDefault="00486742" w:rsidP="00486742">
            <w:pPr>
              <w:spacing w:after="0" w:line="240" w:lineRule="auto"/>
              <w:jc w:val="both"/>
              <w:rPr>
                <w:rFonts w:ascii="Calibri" w:hAnsi="Calibri"/>
              </w:rPr>
            </w:pPr>
            <w:r w:rsidRPr="008D7905">
              <w:rPr>
                <w:rFonts w:ascii="Calibri" w:hAnsi="Calibri"/>
                <w:b/>
                <w:bCs/>
              </w:rPr>
              <w:t xml:space="preserve">Text Book: </w:t>
            </w:r>
            <w:r w:rsidRPr="008D7905">
              <w:rPr>
                <w:rFonts w:ascii="Calibri" w:hAnsi="Calibri"/>
              </w:rPr>
              <w:t>Davis, M.L. 2010. Water and Wastewater Engineering: Design Principles and Practice. McGraw-Hill Education, USA.</w:t>
            </w:r>
          </w:p>
          <w:p w:rsidR="00486742" w:rsidRPr="008D7905" w:rsidRDefault="00486742" w:rsidP="00486742">
            <w:pPr>
              <w:spacing w:after="0" w:line="240" w:lineRule="auto"/>
              <w:jc w:val="both"/>
              <w:rPr>
                <w:rFonts w:ascii="Calibri" w:hAnsi="Calibri"/>
                <w:b/>
                <w:bCs/>
              </w:rPr>
            </w:pPr>
            <w:r w:rsidRPr="008D7905">
              <w:rPr>
                <w:rFonts w:ascii="Calibri" w:hAnsi="Calibri"/>
                <w:b/>
                <w:bCs/>
              </w:rPr>
              <w:t xml:space="preserve">Recommended References: </w:t>
            </w:r>
            <w:proofErr w:type="spellStart"/>
            <w:r w:rsidRPr="008D7905">
              <w:rPr>
                <w:rFonts w:ascii="Calibri" w:hAnsi="Calibri"/>
              </w:rPr>
              <w:t>Stensel</w:t>
            </w:r>
            <w:proofErr w:type="spellEnd"/>
            <w:r w:rsidRPr="008D7905">
              <w:rPr>
                <w:rFonts w:ascii="Calibri" w:hAnsi="Calibri"/>
              </w:rPr>
              <w:t xml:space="preserve">, H.D., Burton, F.L., </w:t>
            </w:r>
            <w:proofErr w:type="spellStart"/>
            <w:r w:rsidRPr="008D7905">
              <w:rPr>
                <w:rFonts w:ascii="Calibri" w:hAnsi="Calibri"/>
              </w:rPr>
              <w:t>Tchobanoglous</w:t>
            </w:r>
            <w:proofErr w:type="spellEnd"/>
            <w:r w:rsidRPr="008D7905">
              <w:rPr>
                <w:rFonts w:ascii="Calibri" w:hAnsi="Calibri"/>
              </w:rPr>
              <w:t>, G., Metcalf and Eddy 2003, Wastewater engineering: treatment and reuse, McGraw-Hill, Boston.</w:t>
            </w:r>
          </w:p>
        </w:tc>
        <w:tc>
          <w:tcPr>
            <w:tcW w:w="1080" w:type="dxa"/>
          </w:tcPr>
          <w:p w:rsidR="00486742" w:rsidRDefault="00486742" w:rsidP="00486742">
            <w:pPr>
              <w:spacing w:after="0" w:line="240" w:lineRule="auto"/>
              <w:jc w:val="center"/>
              <w:rPr>
                <w:rFonts w:ascii="Calibri" w:hAnsi="Calibri"/>
              </w:rPr>
            </w:pPr>
            <w:r w:rsidRPr="006B4627">
              <w:rPr>
                <w:rFonts w:ascii="Calibri" w:hAnsi="Calibri"/>
                <w:b/>
                <w:bCs/>
                <w:lang w:bidi="ar-JO"/>
              </w:rPr>
              <w:t>3(2-3)</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504009722</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Water pollution control</w:t>
            </w:r>
          </w:p>
          <w:p w:rsidR="00486742" w:rsidRPr="008D7905" w:rsidRDefault="00486742" w:rsidP="00486742">
            <w:pPr>
              <w:spacing w:after="0" w:line="240" w:lineRule="auto"/>
              <w:jc w:val="both"/>
              <w:rPr>
                <w:rFonts w:ascii="Calibri" w:hAnsi="Calibri"/>
              </w:rPr>
            </w:pPr>
            <w:r w:rsidRPr="008D7905">
              <w:rPr>
                <w:rFonts w:ascii="Calibri" w:hAnsi="Calibri"/>
              </w:rPr>
              <w:t>Physical, chemical, biological, and hydrological characteristics of surface water system in junction to water quality management issues. Reaction kinetics and material balances in modeling contaminant movement in the environment. Water quality problem domains in stream and river systems, lake and reservoir systems.</w:t>
            </w:r>
          </w:p>
          <w:p w:rsidR="00486742" w:rsidRPr="008D7905" w:rsidRDefault="00486742" w:rsidP="00486742">
            <w:pPr>
              <w:spacing w:after="0" w:line="240" w:lineRule="auto"/>
              <w:jc w:val="both"/>
              <w:rPr>
                <w:rFonts w:ascii="Calibri" w:hAnsi="Calibri"/>
                <w:b/>
                <w:bCs/>
              </w:rPr>
            </w:pPr>
            <w:r w:rsidRPr="008D7905">
              <w:rPr>
                <w:rFonts w:ascii="Calibri" w:hAnsi="Calibri"/>
                <w:b/>
                <w:bCs/>
              </w:rPr>
              <w:t xml:space="preserve">Text Book: </w:t>
            </w:r>
            <w:r w:rsidRPr="008D7905">
              <w:rPr>
                <w:rFonts w:ascii="Calibri" w:hAnsi="Calibri"/>
              </w:rPr>
              <w:t>Alley, E.R. 2007. Water quality control handbook. 2</w:t>
            </w:r>
            <w:r w:rsidRPr="008D7905">
              <w:rPr>
                <w:rFonts w:ascii="Calibri" w:hAnsi="Calibri"/>
                <w:vertAlign w:val="superscript"/>
              </w:rPr>
              <w:t>nd</w:t>
            </w:r>
            <w:r w:rsidRPr="008D7905">
              <w:rPr>
                <w:rFonts w:ascii="Calibri" w:hAnsi="Calibri"/>
              </w:rPr>
              <w:t xml:space="preserve"> Edition. McGraw-Hill, NY, USA.</w:t>
            </w:r>
          </w:p>
          <w:p w:rsidR="00486742" w:rsidRPr="008D7905" w:rsidRDefault="00486742" w:rsidP="00486742">
            <w:pPr>
              <w:spacing w:after="0" w:line="240" w:lineRule="auto"/>
              <w:jc w:val="both"/>
              <w:rPr>
                <w:rFonts w:ascii="Calibri" w:hAnsi="Calibri"/>
                <w:b/>
                <w:bCs/>
              </w:rPr>
            </w:pPr>
            <w:r w:rsidRPr="008D7905">
              <w:rPr>
                <w:rFonts w:ascii="Calibri" w:hAnsi="Calibri"/>
                <w:b/>
                <w:bCs/>
              </w:rPr>
              <w:t xml:space="preserve">Recommended References: </w:t>
            </w:r>
          </w:p>
          <w:p w:rsidR="00486742" w:rsidRPr="008D7905" w:rsidRDefault="00486742" w:rsidP="00486742">
            <w:pPr>
              <w:spacing w:after="0" w:line="240" w:lineRule="auto"/>
              <w:jc w:val="both"/>
              <w:rPr>
                <w:rFonts w:ascii="Calibri" w:hAnsi="Calibri"/>
              </w:rPr>
            </w:pPr>
            <w:r w:rsidRPr="008D7905">
              <w:rPr>
                <w:rFonts w:ascii="Calibri" w:hAnsi="Calibri"/>
              </w:rPr>
              <w:t>-</w:t>
            </w:r>
            <w:r w:rsidRPr="008D7905">
              <w:rPr>
                <w:rFonts w:ascii="Calibri" w:hAnsi="Calibri"/>
                <w:b/>
                <w:bCs/>
              </w:rPr>
              <w:t xml:space="preserve"> </w:t>
            </w:r>
            <w:r w:rsidRPr="008D7905">
              <w:rPr>
                <w:rFonts w:ascii="Calibri" w:hAnsi="Calibri"/>
              </w:rPr>
              <w:t xml:space="preserve">Helmer, R. and I. </w:t>
            </w:r>
            <w:proofErr w:type="spellStart"/>
            <w:r w:rsidRPr="008D7905">
              <w:rPr>
                <w:rFonts w:ascii="Calibri" w:hAnsi="Calibri"/>
              </w:rPr>
              <w:t>Hespanhol</w:t>
            </w:r>
            <w:proofErr w:type="spellEnd"/>
            <w:r w:rsidRPr="008D7905">
              <w:rPr>
                <w:rFonts w:ascii="Calibri" w:hAnsi="Calibri"/>
              </w:rPr>
              <w:t>. 1997. Water Pollution Control: A Guide to the Use of Water Quality Management Principles. 1</w:t>
            </w:r>
            <w:r w:rsidRPr="008D7905">
              <w:rPr>
                <w:rFonts w:ascii="Calibri" w:hAnsi="Calibri"/>
                <w:vertAlign w:val="superscript"/>
              </w:rPr>
              <w:t>st</w:t>
            </w:r>
            <w:r w:rsidRPr="008D7905">
              <w:rPr>
                <w:rFonts w:ascii="Calibri" w:hAnsi="Calibri"/>
              </w:rPr>
              <w:t xml:space="preserve"> Edition. CRC Press, USA. </w:t>
            </w:r>
          </w:p>
          <w:p w:rsidR="00486742" w:rsidRPr="00823AC0" w:rsidRDefault="00486742" w:rsidP="00486742">
            <w:pPr>
              <w:spacing w:after="0" w:line="240" w:lineRule="auto"/>
              <w:jc w:val="both"/>
              <w:rPr>
                <w:rFonts w:ascii="Calibri" w:hAnsi="Calibri"/>
              </w:rPr>
            </w:pPr>
            <w:r w:rsidRPr="008D7905">
              <w:rPr>
                <w:rFonts w:ascii="Calibri" w:hAnsi="Calibri"/>
              </w:rPr>
              <w:t xml:space="preserve">- </w:t>
            </w:r>
            <w:proofErr w:type="spellStart"/>
            <w:r w:rsidRPr="008D7905">
              <w:rPr>
                <w:rFonts w:ascii="Calibri" w:hAnsi="Calibri"/>
              </w:rPr>
              <w:t>Nesaratnam</w:t>
            </w:r>
            <w:proofErr w:type="spellEnd"/>
            <w:r w:rsidRPr="008D7905">
              <w:rPr>
                <w:rFonts w:ascii="Calibri" w:hAnsi="Calibri"/>
              </w:rPr>
              <w:t>, S.T. 2014. Water pollution control. The Open University, UK.</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504009723</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lang w:bidi="ar-JO"/>
              </w:rPr>
              <w:t>Advanced</w:t>
            </w:r>
            <w:r w:rsidRPr="00823AC0">
              <w:rPr>
                <w:rFonts w:ascii="Calibri" w:hAnsi="Calibri"/>
                <w:b/>
                <w:bCs/>
                <w:sz w:val="26"/>
                <w:szCs w:val="26"/>
              </w:rPr>
              <w:t xml:space="preserve"> waste management</w:t>
            </w:r>
          </w:p>
          <w:p w:rsidR="00486742" w:rsidRDefault="00486742" w:rsidP="00486742">
            <w:pPr>
              <w:pStyle w:val="text"/>
              <w:spacing w:before="0" w:beforeAutospacing="0" w:after="0" w:afterAutospacing="0"/>
              <w:jc w:val="lowKashida"/>
              <w:rPr>
                <w:rFonts w:ascii="Calibri" w:hAnsi="Calibri"/>
              </w:rPr>
            </w:pPr>
            <w:r w:rsidRPr="006B4627">
              <w:rPr>
                <w:rFonts w:ascii="Calibri" w:hAnsi="Calibri"/>
              </w:rPr>
              <w:t>Rate processes, energetic and kinetics of chemical, physical, and biological processes. Design of wastewater treatment facilities. Identification of industrial and hazardous waste sources. Industrial wastewater treatment, In plant management and wastewater reuse, cleaner production concept.</w:t>
            </w:r>
          </w:p>
          <w:p w:rsidR="00486742" w:rsidRPr="00AC13B5" w:rsidRDefault="00486742" w:rsidP="00486742">
            <w:pPr>
              <w:pStyle w:val="text"/>
              <w:spacing w:before="0" w:beforeAutospacing="0" w:after="0" w:afterAutospacing="0"/>
              <w:jc w:val="lowKashida"/>
              <w:rPr>
                <w:rFonts w:ascii="Calibri" w:hAnsi="Calibri"/>
              </w:rPr>
            </w:pPr>
            <w:r w:rsidRPr="00044C98">
              <w:rPr>
                <w:rFonts w:ascii="Calibri" w:hAnsi="Calibri"/>
                <w:b/>
                <w:bCs/>
              </w:rPr>
              <w:t>Text Book:</w:t>
            </w:r>
            <w:r>
              <w:rPr>
                <w:rFonts w:ascii="Calibri" w:hAnsi="Calibri"/>
                <w:b/>
                <w:bCs/>
              </w:rPr>
              <w:t xml:space="preserve"> </w:t>
            </w:r>
            <w:r w:rsidRPr="00AC13B5">
              <w:rPr>
                <w:rFonts w:ascii="Calibri" w:hAnsi="Calibri"/>
              </w:rPr>
              <w:t>Worrell,</w:t>
            </w:r>
            <w:r>
              <w:rPr>
                <w:rFonts w:ascii="Calibri" w:hAnsi="Calibri"/>
              </w:rPr>
              <w:t xml:space="preserve"> W.A., </w:t>
            </w:r>
            <w:r w:rsidRPr="00AC13B5">
              <w:rPr>
                <w:rFonts w:ascii="Calibri" w:hAnsi="Calibri"/>
              </w:rPr>
              <w:t xml:space="preserve">P. </w:t>
            </w:r>
            <w:proofErr w:type="spellStart"/>
            <w:r w:rsidRPr="00AC13B5">
              <w:rPr>
                <w:rFonts w:ascii="Calibri" w:hAnsi="Calibri"/>
              </w:rPr>
              <w:t>Aarne</w:t>
            </w:r>
            <w:proofErr w:type="spellEnd"/>
            <w:r w:rsidRPr="00AC13B5">
              <w:rPr>
                <w:rFonts w:ascii="Calibri" w:hAnsi="Calibri"/>
              </w:rPr>
              <w:t xml:space="preserve"> </w:t>
            </w:r>
            <w:proofErr w:type="spellStart"/>
            <w:r w:rsidRPr="00AC13B5">
              <w:rPr>
                <w:rFonts w:ascii="Calibri" w:hAnsi="Calibri"/>
              </w:rPr>
              <w:t>Vesilind</w:t>
            </w:r>
            <w:proofErr w:type="spellEnd"/>
            <w:r w:rsidRPr="00AC13B5">
              <w:rPr>
                <w:rFonts w:ascii="Calibri" w:hAnsi="Calibri"/>
              </w:rPr>
              <w:t>, C</w:t>
            </w:r>
            <w:r>
              <w:rPr>
                <w:rFonts w:ascii="Calibri" w:hAnsi="Calibri"/>
              </w:rPr>
              <w:t>. L</w:t>
            </w:r>
            <w:r w:rsidRPr="00AC13B5">
              <w:rPr>
                <w:rFonts w:ascii="Calibri" w:hAnsi="Calibri"/>
              </w:rPr>
              <w:t>udwig</w:t>
            </w:r>
            <w:r>
              <w:rPr>
                <w:rFonts w:ascii="Calibri" w:hAnsi="Calibri"/>
              </w:rPr>
              <w:t xml:space="preserve">. 2016. </w:t>
            </w:r>
            <w:r w:rsidRPr="00AC13B5">
              <w:rPr>
                <w:rFonts w:ascii="Calibri" w:hAnsi="Calibri"/>
              </w:rPr>
              <w:t>Solid Waste Engineering: A Global Perspective</w:t>
            </w:r>
            <w:r>
              <w:rPr>
                <w:rFonts w:ascii="Calibri" w:hAnsi="Calibri"/>
              </w:rPr>
              <w:t>. 3</w:t>
            </w:r>
            <w:r w:rsidRPr="00AC13B5">
              <w:rPr>
                <w:rFonts w:ascii="Calibri" w:hAnsi="Calibri"/>
                <w:vertAlign w:val="superscript"/>
              </w:rPr>
              <w:t>rd</w:t>
            </w:r>
            <w:r>
              <w:rPr>
                <w:rFonts w:ascii="Calibri" w:hAnsi="Calibri"/>
              </w:rPr>
              <w:t xml:space="preserve"> Edition. </w:t>
            </w:r>
            <w:r w:rsidRPr="00AC13B5">
              <w:rPr>
                <w:rFonts w:ascii="Calibri" w:hAnsi="Calibri"/>
              </w:rPr>
              <w:t>Cengage Learning</w:t>
            </w:r>
            <w:r>
              <w:rPr>
                <w:rFonts w:ascii="Calibri" w:hAnsi="Calibri"/>
              </w:rPr>
              <w:t>, USA.</w:t>
            </w:r>
          </w:p>
          <w:p w:rsidR="00486742" w:rsidRPr="00823AC0" w:rsidRDefault="00486742" w:rsidP="00486742">
            <w:pPr>
              <w:spacing w:after="0" w:line="240" w:lineRule="auto"/>
              <w:jc w:val="both"/>
              <w:rPr>
                <w:rFonts w:ascii="Calibri" w:hAnsi="Calibri"/>
                <w:b/>
                <w:bCs/>
                <w:sz w:val="26"/>
                <w:szCs w:val="26"/>
              </w:rPr>
            </w:pPr>
            <w:r w:rsidRPr="00044C98">
              <w:rPr>
                <w:rFonts w:ascii="Calibri" w:hAnsi="Calibri"/>
                <w:b/>
                <w:bCs/>
              </w:rPr>
              <w:t>Recommended References:</w:t>
            </w:r>
            <w:r>
              <w:rPr>
                <w:rFonts w:ascii="Calibri" w:hAnsi="Calibri"/>
                <w:b/>
                <w:bCs/>
              </w:rPr>
              <w:t xml:space="preserve"> </w:t>
            </w:r>
            <w:proofErr w:type="spellStart"/>
            <w:r w:rsidRPr="004D7294">
              <w:rPr>
                <w:rFonts w:ascii="Calibri" w:hAnsi="Calibri"/>
              </w:rPr>
              <w:t>Tchobanoglous</w:t>
            </w:r>
            <w:proofErr w:type="spellEnd"/>
            <w:r w:rsidRPr="004D7294">
              <w:rPr>
                <w:rFonts w:ascii="Calibri" w:hAnsi="Calibri"/>
              </w:rPr>
              <w:t>, G. and</w:t>
            </w:r>
            <w:r>
              <w:rPr>
                <w:rFonts w:ascii="Calibri" w:hAnsi="Calibri"/>
              </w:rPr>
              <w:t xml:space="preserve"> </w:t>
            </w:r>
            <w:r w:rsidRPr="004D7294">
              <w:rPr>
                <w:rFonts w:ascii="Calibri" w:hAnsi="Calibri"/>
              </w:rPr>
              <w:t>F</w:t>
            </w:r>
            <w:r>
              <w:rPr>
                <w:rFonts w:ascii="Calibri" w:hAnsi="Calibri"/>
              </w:rPr>
              <w:t xml:space="preserve">. </w:t>
            </w:r>
            <w:proofErr w:type="spellStart"/>
            <w:r w:rsidRPr="004D7294">
              <w:rPr>
                <w:rFonts w:ascii="Calibri" w:hAnsi="Calibri"/>
              </w:rPr>
              <w:t>Kreith</w:t>
            </w:r>
            <w:proofErr w:type="spellEnd"/>
            <w:r>
              <w:rPr>
                <w:rFonts w:ascii="Calibri" w:hAnsi="Calibri"/>
              </w:rPr>
              <w:t>. 2002. Handbook of Solid Waste Management. 2</w:t>
            </w:r>
            <w:r w:rsidRPr="004D7294">
              <w:rPr>
                <w:rFonts w:ascii="Calibri" w:hAnsi="Calibri"/>
                <w:vertAlign w:val="superscript"/>
              </w:rPr>
              <w:t>nd</w:t>
            </w:r>
            <w:r>
              <w:rPr>
                <w:rFonts w:ascii="Calibri" w:hAnsi="Calibri"/>
              </w:rPr>
              <w:t xml:space="preserve"> Edition. </w:t>
            </w:r>
            <w:proofErr w:type="spellStart"/>
            <w:r w:rsidRPr="004D7294">
              <w:rPr>
                <w:rFonts w:ascii="Calibri" w:hAnsi="Calibri"/>
              </w:rPr>
              <w:t>McGRAW-HILL</w:t>
            </w:r>
            <w:proofErr w:type="spellEnd"/>
            <w:r>
              <w:rPr>
                <w:rFonts w:ascii="Calibri" w:hAnsi="Calibri"/>
              </w:rPr>
              <w:t>, USA.</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lastRenderedPageBreak/>
              <w:t>504009725</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Environmental impact assessment</w:t>
            </w:r>
          </w:p>
          <w:p w:rsidR="00486742" w:rsidRDefault="00486742" w:rsidP="00486742">
            <w:pPr>
              <w:spacing w:after="0" w:line="240" w:lineRule="auto"/>
              <w:jc w:val="lowKashida"/>
              <w:rPr>
                <w:rFonts w:ascii="Calibri" w:hAnsi="Calibri"/>
              </w:rPr>
            </w:pPr>
            <w:r w:rsidRPr="006B4627">
              <w:rPr>
                <w:rFonts w:ascii="Calibri" w:hAnsi="Calibri"/>
              </w:rPr>
              <w:t>Concepts, procedures and methodology of EIA. Factors affecting the use of EIA in project management in legislative and regulatory context. The origin and the commonly used definition of EIA. Procedure and methodology that characterize current EIA practice. Preparation of terms of reference TORs. Methodology for writing EIA reports. Methods and steps for reviewing EIA. EIA case studies.</w:t>
            </w:r>
          </w:p>
          <w:p w:rsidR="00486742" w:rsidRPr="000048FE" w:rsidRDefault="00486742" w:rsidP="00486742">
            <w:pPr>
              <w:pStyle w:val="text"/>
              <w:spacing w:before="0" w:beforeAutospacing="0" w:after="0" w:afterAutospacing="0"/>
              <w:jc w:val="lowKashida"/>
              <w:rPr>
                <w:rFonts w:ascii="Calibri" w:hAnsi="Calibri"/>
              </w:rPr>
            </w:pPr>
            <w:r w:rsidRPr="00044C98">
              <w:rPr>
                <w:rFonts w:ascii="Calibri" w:hAnsi="Calibri"/>
                <w:b/>
                <w:bCs/>
              </w:rPr>
              <w:t>Text Book:</w:t>
            </w:r>
            <w:r>
              <w:rPr>
                <w:rFonts w:ascii="Calibri" w:hAnsi="Calibri"/>
                <w:b/>
                <w:bCs/>
              </w:rPr>
              <w:t xml:space="preserve"> </w:t>
            </w:r>
            <w:proofErr w:type="spellStart"/>
            <w:r w:rsidRPr="000048FE">
              <w:rPr>
                <w:rFonts w:ascii="Calibri" w:hAnsi="Calibri"/>
              </w:rPr>
              <w:t>Tromans</w:t>
            </w:r>
            <w:proofErr w:type="spellEnd"/>
            <w:r>
              <w:rPr>
                <w:rFonts w:ascii="Calibri" w:hAnsi="Calibri"/>
              </w:rPr>
              <w:t xml:space="preserve">, S. 2012. </w:t>
            </w:r>
            <w:r w:rsidRPr="000048FE">
              <w:rPr>
                <w:rFonts w:ascii="Calibri" w:hAnsi="Calibri"/>
              </w:rPr>
              <w:t>Environmental Impact Assessment, 2</w:t>
            </w:r>
            <w:r w:rsidRPr="000048FE">
              <w:rPr>
                <w:rFonts w:ascii="Calibri" w:hAnsi="Calibri"/>
                <w:vertAlign w:val="superscript"/>
              </w:rPr>
              <w:t>nd</w:t>
            </w:r>
            <w:r w:rsidRPr="000048FE">
              <w:rPr>
                <w:rFonts w:ascii="Calibri" w:hAnsi="Calibri"/>
              </w:rPr>
              <w:t xml:space="preserve"> </w:t>
            </w:r>
            <w:r>
              <w:rPr>
                <w:rFonts w:ascii="Calibri" w:hAnsi="Calibri"/>
              </w:rPr>
              <w:t>E</w:t>
            </w:r>
            <w:r w:rsidRPr="000048FE">
              <w:rPr>
                <w:rFonts w:ascii="Calibri" w:hAnsi="Calibri"/>
              </w:rPr>
              <w:t>dition.</w:t>
            </w:r>
            <w:r>
              <w:rPr>
                <w:rFonts w:ascii="Calibri" w:hAnsi="Calibri"/>
              </w:rPr>
              <w:t xml:space="preserve"> </w:t>
            </w:r>
            <w:r w:rsidRPr="000048FE">
              <w:rPr>
                <w:rFonts w:ascii="Calibri" w:hAnsi="Calibri"/>
              </w:rPr>
              <w:t>Bloomsbury Professional</w:t>
            </w:r>
            <w:r>
              <w:rPr>
                <w:rFonts w:ascii="Calibri" w:hAnsi="Calibri"/>
              </w:rPr>
              <w:t>, UK.</w:t>
            </w:r>
          </w:p>
          <w:p w:rsidR="00486742" w:rsidRPr="00823AC0" w:rsidRDefault="00486742" w:rsidP="00486742">
            <w:pPr>
              <w:pStyle w:val="text"/>
              <w:spacing w:before="0" w:beforeAutospacing="0" w:after="0" w:afterAutospacing="0"/>
              <w:jc w:val="lowKashida"/>
              <w:rPr>
                <w:rFonts w:ascii="Calibri" w:hAnsi="Calibri"/>
                <w:b/>
                <w:bCs/>
              </w:rPr>
            </w:pPr>
            <w:r w:rsidRPr="00044C98">
              <w:rPr>
                <w:rFonts w:ascii="Calibri" w:hAnsi="Calibri"/>
                <w:b/>
                <w:bCs/>
              </w:rPr>
              <w:t>Recommended References:</w:t>
            </w:r>
            <w:r>
              <w:rPr>
                <w:rFonts w:ascii="Calibri" w:hAnsi="Calibri"/>
                <w:b/>
                <w:bCs/>
              </w:rPr>
              <w:t xml:space="preserve"> </w:t>
            </w:r>
            <w:r w:rsidRPr="00731F1F">
              <w:rPr>
                <w:rFonts w:ascii="Calibri" w:hAnsi="Calibri"/>
              </w:rPr>
              <w:t xml:space="preserve">Glasson, J., </w:t>
            </w:r>
            <w:proofErr w:type="spellStart"/>
            <w:r w:rsidRPr="00731F1F">
              <w:rPr>
                <w:rFonts w:ascii="Calibri" w:hAnsi="Calibri"/>
              </w:rPr>
              <w:t>Therivel</w:t>
            </w:r>
            <w:proofErr w:type="spellEnd"/>
            <w:r w:rsidRPr="00731F1F">
              <w:rPr>
                <w:rFonts w:ascii="Calibri" w:hAnsi="Calibri"/>
              </w:rPr>
              <w:t>, R. Chadwi</w:t>
            </w:r>
            <w:r>
              <w:rPr>
                <w:rFonts w:ascii="Calibri" w:hAnsi="Calibri"/>
              </w:rPr>
              <w:t>ck</w:t>
            </w:r>
            <w:r w:rsidRPr="00731F1F">
              <w:rPr>
                <w:rFonts w:ascii="Calibri" w:hAnsi="Calibri"/>
              </w:rPr>
              <w:t>, A. (2012). Introduction to Environmental Impact Assessment, 4</w:t>
            </w:r>
            <w:r w:rsidRPr="000150E4">
              <w:rPr>
                <w:rFonts w:ascii="Calibri" w:hAnsi="Calibri"/>
                <w:vertAlign w:val="superscript"/>
              </w:rPr>
              <w:t>th</w:t>
            </w:r>
            <w:r>
              <w:rPr>
                <w:rFonts w:ascii="Calibri" w:hAnsi="Calibri"/>
              </w:rPr>
              <w:t xml:space="preserve"> </w:t>
            </w:r>
            <w:r w:rsidRPr="00731F1F">
              <w:rPr>
                <w:rFonts w:ascii="Calibri" w:hAnsi="Calibri"/>
              </w:rPr>
              <w:t xml:space="preserve">Edition, </w:t>
            </w:r>
            <w:r w:rsidRPr="000150E4">
              <w:rPr>
                <w:rFonts w:ascii="Calibri" w:hAnsi="Calibri"/>
              </w:rPr>
              <w:t>Taylor &amp; Francis Ltd</w:t>
            </w:r>
            <w:r w:rsidRPr="00731F1F">
              <w:rPr>
                <w:rFonts w:ascii="Calibri" w:hAnsi="Calibri"/>
              </w:rPr>
              <w:t>.</w:t>
            </w:r>
            <w:r>
              <w:rPr>
                <w:rFonts w:ascii="Calibri" w:hAnsi="Calibri"/>
              </w:rPr>
              <w:t xml:space="preserve"> UK</w:t>
            </w:r>
            <w:r>
              <w:rPr>
                <w:rFonts w:ascii="Calibri" w:hAnsi="Calibri"/>
                <w:b/>
                <w:bCs/>
              </w:rPr>
              <w:t>.</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504009731</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Water resources</w:t>
            </w:r>
          </w:p>
          <w:p w:rsidR="00486742" w:rsidRDefault="00486742" w:rsidP="00486742">
            <w:pPr>
              <w:pStyle w:val="text"/>
              <w:spacing w:before="0" w:beforeAutospacing="0" w:after="0" w:afterAutospacing="0"/>
              <w:rPr>
                <w:rFonts w:ascii="Calibri" w:hAnsi="Calibri"/>
              </w:rPr>
            </w:pPr>
            <w:r w:rsidRPr="006B4627">
              <w:rPr>
                <w:rFonts w:ascii="Calibri" w:hAnsi="Calibri"/>
              </w:rPr>
              <w:t>Advanced descriptive and quantitative hydrology. Groundwater development and planning management. Reservoir, lakes, and dam characteristics. Water supply system, flood damage mitigation, surface and groundwater models. Water law.</w:t>
            </w:r>
          </w:p>
          <w:p w:rsidR="00486742" w:rsidRPr="00B76C4A" w:rsidRDefault="00486742" w:rsidP="00486742">
            <w:pPr>
              <w:pStyle w:val="text"/>
              <w:spacing w:before="0" w:beforeAutospacing="0" w:after="0" w:afterAutospacing="0"/>
              <w:jc w:val="lowKashida"/>
              <w:rPr>
                <w:rFonts w:ascii="Calibri" w:hAnsi="Calibri"/>
              </w:rPr>
            </w:pPr>
            <w:r w:rsidRPr="00044C98">
              <w:rPr>
                <w:rFonts w:ascii="Calibri" w:hAnsi="Calibri"/>
                <w:b/>
                <w:bCs/>
              </w:rPr>
              <w:t>Text</w:t>
            </w:r>
            <w:r>
              <w:rPr>
                <w:rFonts w:ascii="Calibri" w:hAnsi="Calibri"/>
                <w:b/>
                <w:bCs/>
              </w:rPr>
              <w:t xml:space="preserve"> </w:t>
            </w:r>
            <w:r w:rsidRPr="00044C98">
              <w:rPr>
                <w:rFonts w:ascii="Calibri" w:hAnsi="Calibri"/>
                <w:b/>
                <w:bCs/>
              </w:rPr>
              <w:t>Book:</w:t>
            </w:r>
            <w:r>
              <w:rPr>
                <w:rFonts w:ascii="Calibri" w:hAnsi="Calibri"/>
                <w:b/>
                <w:bCs/>
              </w:rPr>
              <w:t xml:space="preserve"> </w:t>
            </w:r>
            <w:r w:rsidRPr="00B76C4A">
              <w:rPr>
                <w:rFonts w:ascii="Calibri" w:hAnsi="Calibri"/>
              </w:rPr>
              <w:t>Mays</w:t>
            </w:r>
            <w:r>
              <w:rPr>
                <w:rFonts w:ascii="Calibri" w:hAnsi="Calibri"/>
              </w:rPr>
              <w:t xml:space="preserve">, L.W. 2019. </w:t>
            </w:r>
            <w:r w:rsidRPr="00B76C4A">
              <w:rPr>
                <w:rFonts w:ascii="Calibri" w:hAnsi="Calibri"/>
              </w:rPr>
              <w:t xml:space="preserve">Water Resources Engineering, </w:t>
            </w:r>
            <w:r>
              <w:rPr>
                <w:rFonts w:ascii="Calibri" w:hAnsi="Calibri"/>
              </w:rPr>
              <w:t>3</w:t>
            </w:r>
            <w:r w:rsidRPr="00B76C4A">
              <w:rPr>
                <w:rFonts w:ascii="Calibri" w:hAnsi="Calibri"/>
                <w:vertAlign w:val="superscript"/>
              </w:rPr>
              <w:t>rd</w:t>
            </w:r>
            <w:r>
              <w:rPr>
                <w:rFonts w:ascii="Calibri" w:hAnsi="Calibri"/>
              </w:rPr>
              <w:t xml:space="preserve"> </w:t>
            </w:r>
            <w:r w:rsidRPr="00B76C4A">
              <w:rPr>
                <w:rFonts w:ascii="Calibri" w:hAnsi="Calibri"/>
              </w:rPr>
              <w:t>Edition</w:t>
            </w:r>
            <w:r>
              <w:rPr>
                <w:rFonts w:ascii="Calibri" w:hAnsi="Calibri"/>
              </w:rPr>
              <w:t xml:space="preserve">. </w:t>
            </w:r>
            <w:r w:rsidRPr="00B76C4A">
              <w:rPr>
                <w:rFonts w:ascii="Calibri" w:hAnsi="Calibri"/>
              </w:rPr>
              <w:br/>
              <w:t>Wiley</w:t>
            </w:r>
            <w:r>
              <w:rPr>
                <w:rFonts w:ascii="Calibri" w:hAnsi="Calibri"/>
              </w:rPr>
              <w:t>, USA.</w:t>
            </w:r>
          </w:p>
          <w:p w:rsidR="00486742" w:rsidRDefault="00486742" w:rsidP="00486742">
            <w:pPr>
              <w:pStyle w:val="text"/>
              <w:spacing w:before="0" w:beforeAutospacing="0" w:after="0" w:afterAutospacing="0"/>
              <w:jc w:val="lowKashida"/>
              <w:rPr>
                <w:rFonts w:ascii="Calibri" w:hAnsi="Calibri"/>
              </w:rPr>
            </w:pPr>
            <w:r w:rsidRPr="00044C98">
              <w:rPr>
                <w:rFonts w:ascii="Calibri" w:hAnsi="Calibri"/>
                <w:b/>
                <w:bCs/>
              </w:rPr>
              <w:t>Recommended References:</w:t>
            </w:r>
            <w:r>
              <w:rPr>
                <w:rFonts w:ascii="Calibri" w:hAnsi="Calibri"/>
                <w:b/>
                <w:bCs/>
              </w:rPr>
              <w:t xml:space="preserve"> </w:t>
            </w:r>
            <w:proofErr w:type="spellStart"/>
            <w:r w:rsidRPr="00791BD7">
              <w:rPr>
                <w:rFonts w:ascii="Calibri" w:hAnsi="Calibri"/>
              </w:rPr>
              <w:t>Droogers</w:t>
            </w:r>
            <w:proofErr w:type="spellEnd"/>
            <w:r w:rsidRPr="00791BD7">
              <w:rPr>
                <w:rFonts w:ascii="Calibri" w:hAnsi="Calibri"/>
              </w:rPr>
              <w:t xml:space="preserve">, P. 2013. Water-Food-Energy Nexus: Towards a widening of the water agenda. </w:t>
            </w:r>
            <w:proofErr w:type="spellStart"/>
            <w:r w:rsidRPr="00791BD7">
              <w:rPr>
                <w:rFonts w:ascii="Calibri" w:hAnsi="Calibri"/>
              </w:rPr>
              <w:t>FutureWater</w:t>
            </w:r>
            <w:proofErr w:type="spellEnd"/>
            <w:r w:rsidRPr="00791BD7">
              <w:rPr>
                <w:rFonts w:ascii="Calibri" w:hAnsi="Calibri"/>
              </w:rPr>
              <w:t xml:space="preserve"> Report 128</w:t>
            </w:r>
          </w:p>
          <w:p w:rsidR="00486742" w:rsidRPr="00823AC0" w:rsidRDefault="00486742" w:rsidP="00486742">
            <w:pPr>
              <w:pStyle w:val="text"/>
              <w:spacing w:before="0" w:beforeAutospacing="0" w:after="0" w:afterAutospacing="0"/>
              <w:jc w:val="lowKashida"/>
              <w:rPr>
                <w:rFonts w:ascii="Calibri" w:hAnsi="Calibri"/>
                <w:sz w:val="20"/>
                <w:szCs w:val="20"/>
              </w:rPr>
            </w:pPr>
            <w:hyperlink r:id="rId6" w:history="1">
              <w:r w:rsidRPr="00F51E89">
                <w:rPr>
                  <w:rStyle w:val="Hyperlink"/>
                  <w:rFonts w:ascii="Calibri" w:hAnsi="Calibri"/>
                  <w:sz w:val="20"/>
                  <w:szCs w:val="20"/>
                </w:rPr>
                <w:t>https://www.futurewater.nl/wp-content/uploads/2013/11/Nexus_Publication.pdf</w:t>
              </w:r>
            </w:hyperlink>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504009733</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Groundwater hydraulics</w:t>
            </w:r>
          </w:p>
          <w:p w:rsidR="00486742" w:rsidRDefault="00486742" w:rsidP="00486742">
            <w:pPr>
              <w:pStyle w:val="BodyText"/>
              <w:spacing w:after="0"/>
              <w:jc w:val="lowKashida"/>
              <w:rPr>
                <w:rFonts w:ascii="Calibri" w:hAnsi="Calibri"/>
              </w:rPr>
            </w:pPr>
            <w:r w:rsidRPr="006B4627">
              <w:rPr>
                <w:rFonts w:ascii="Calibri" w:hAnsi="Calibri"/>
              </w:rPr>
              <w:t>Groundwater flow, mechanical energy, force potential and hydraulic head. Steady flow in confined and unconfined aquifers. Groundwater flow to wells. Well hydraulics and non-equilibrium equations. Flow in semi-confined aquifer, pumping test design, and fresh water-saline water relations.</w:t>
            </w:r>
          </w:p>
          <w:p w:rsidR="00486742" w:rsidRPr="00044C98" w:rsidRDefault="00486742" w:rsidP="00486742">
            <w:pPr>
              <w:pStyle w:val="text"/>
              <w:spacing w:before="0" w:beforeAutospacing="0" w:after="0" w:afterAutospacing="0"/>
              <w:jc w:val="lowKashida"/>
              <w:rPr>
                <w:rFonts w:ascii="Calibri" w:hAnsi="Calibri"/>
                <w:b/>
                <w:bCs/>
              </w:rPr>
            </w:pPr>
            <w:r w:rsidRPr="00044C98">
              <w:rPr>
                <w:rFonts w:ascii="Calibri" w:hAnsi="Calibri"/>
                <w:b/>
                <w:bCs/>
              </w:rPr>
              <w:t>Text Book:</w:t>
            </w:r>
            <w:r>
              <w:rPr>
                <w:rFonts w:ascii="Calibri" w:hAnsi="Calibri"/>
                <w:b/>
                <w:bCs/>
              </w:rPr>
              <w:t xml:space="preserve"> </w:t>
            </w:r>
            <w:proofErr w:type="spellStart"/>
            <w:r w:rsidRPr="00B125A3">
              <w:rPr>
                <w:rFonts w:ascii="Calibri" w:hAnsi="Calibri"/>
              </w:rPr>
              <w:t>Kasenow</w:t>
            </w:r>
            <w:proofErr w:type="spellEnd"/>
            <w:r>
              <w:rPr>
                <w:rFonts w:ascii="Calibri" w:hAnsi="Calibri"/>
              </w:rPr>
              <w:t xml:space="preserve">, M. 2001. </w:t>
            </w:r>
            <w:r w:rsidRPr="00B125A3">
              <w:rPr>
                <w:rFonts w:ascii="Calibri" w:hAnsi="Calibri"/>
              </w:rPr>
              <w:t>Applied Ground-water Hydrology and Well Hydraulics</w:t>
            </w:r>
            <w:r>
              <w:rPr>
                <w:rFonts w:ascii="Calibri" w:hAnsi="Calibri"/>
              </w:rPr>
              <w:t xml:space="preserve">. </w:t>
            </w:r>
            <w:r w:rsidRPr="00B125A3">
              <w:rPr>
                <w:rFonts w:ascii="Calibri" w:hAnsi="Calibri"/>
              </w:rPr>
              <w:t>Water Resources Publication</w:t>
            </w:r>
            <w:r>
              <w:rPr>
                <w:rFonts w:ascii="Calibri" w:hAnsi="Calibri"/>
              </w:rPr>
              <w:t>, LCC, USA.</w:t>
            </w:r>
          </w:p>
          <w:p w:rsidR="00486742" w:rsidRPr="00823AC0" w:rsidRDefault="00486742" w:rsidP="00486742">
            <w:pPr>
              <w:spacing w:after="0" w:line="240" w:lineRule="auto"/>
              <w:jc w:val="both"/>
              <w:rPr>
                <w:rFonts w:ascii="Calibri" w:hAnsi="Calibri"/>
                <w:b/>
                <w:bCs/>
                <w:sz w:val="26"/>
                <w:szCs w:val="26"/>
              </w:rPr>
            </w:pPr>
            <w:r w:rsidRPr="00044C98">
              <w:rPr>
                <w:rFonts w:ascii="Calibri" w:hAnsi="Calibri"/>
                <w:b/>
                <w:bCs/>
              </w:rPr>
              <w:t>Recommended References:</w:t>
            </w:r>
            <w:r>
              <w:rPr>
                <w:rFonts w:ascii="Calibri" w:hAnsi="Calibri"/>
                <w:b/>
                <w:bCs/>
              </w:rPr>
              <w:t xml:space="preserve"> </w:t>
            </w:r>
            <w:r w:rsidRPr="002D7194">
              <w:rPr>
                <w:rFonts w:ascii="Calibri" w:hAnsi="Calibri"/>
              </w:rPr>
              <w:t>Anderson</w:t>
            </w:r>
            <w:r>
              <w:rPr>
                <w:rFonts w:ascii="Calibri" w:hAnsi="Calibri"/>
              </w:rPr>
              <w:t xml:space="preserve">, M., </w:t>
            </w:r>
            <w:proofErr w:type="spellStart"/>
            <w:r w:rsidRPr="002D7194">
              <w:rPr>
                <w:rFonts w:ascii="Calibri" w:hAnsi="Calibri"/>
              </w:rPr>
              <w:t>Woessner</w:t>
            </w:r>
            <w:proofErr w:type="spellEnd"/>
            <w:r>
              <w:rPr>
                <w:rFonts w:ascii="Calibri" w:hAnsi="Calibri"/>
              </w:rPr>
              <w:t>, W.,</w:t>
            </w:r>
            <w:r w:rsidRPr="002D7194">
              <w:rPr>
                <w:rFonts w:ascii="Calibri" w:hAnsi="Calibri"/>
              </w:rPr>
              <w:t xml:space="preserve"> Hunt</w:t>
            </w:r>
            <w:r>
              <w:rPr>
                <w:rFonts w:ascii="Calibri" w:hAnsi="Calibri"/>
              </w:rPr>
              <w:t xml:space="preserve">, R. 2015. </w:t>
            </w:r>
            <w:r w:rsidRPr="00DD339A">
              <w:rPr>
                <w:rFonts w:ascii="Calibri" w:hAnsi="Calibri"/>
              </w:rPr>
              <w:t>Applied Groundwater Modeling</w:t>
            </w:r>
            <w:r>
              <w:rPr>
                <w:rFonts w:ascii="Calibri" w:hAnsi="Calibri"/>
              </w:rPr>
              <w:t xml:space="preserve">: </w:t>
            </w:r>
            <w:r w:rsidRPr="00745500">
              <w:rPr>
                <w:rFonts w:ascii="Calibri" w:hAnsi="Calibri"/>
              </w:rPr>
              <w:t xml:space="preserve">Simulation of Flow and </w:t>
            </w:r>
            <w:proofErr w:type="spellStart"/>
            <w:r w:rsidRPr="00745500">
              <w:rPr>
                <w:rFonts w:ascii="Calibri" w:hAnsi="Calibri"/>
              </w:rPr>
              <w:t>Advective</w:t>
            </w:r>
            <w:proofErr w:type="spellEnd"/>
            <w:r w:rsidRPr="00745500">
              <w:rPr>
                <w:rFonts w:ascii="Calibri" w:hAnsi="Calibri"/>
              </w:rPr>
              <w:t xml:space="preserve"> Transport</w:t>
            </w:r>
            <w:r>
              <w:rPr>
                <w:rFonts w:ascii="Calibri" w:hAnsi="Calibri"/>
              </w:rPr>
              <w:t>. 2</w:t>
            </w:r>
            <w:r w:rsidRPr="00DD339A">
              <w:rPr>
                <w:rFonts w:ascii="Calibri" w:hAnsi="Calibri"/>
                <w:vertAlign w:val="superscript"/>
              </w:rPr>
              <w:t>nd</w:t>
            </w:r>
            <w:r>
              <w:rPr>
                <w:rFonts w:ascii="Calibri" w:hAnsi="Calibri"/>
              </w:rPr>
              <w:t xml:space="preserve"> Edition. </w:t>
            </w:r>
            <w:r w:rsidRPr="00745500">
              <w:rPr>
                <w:rFonts w:ascii="Calibri" w:hAnsi="Calibri"/>
              </w:rPr>
              <w:t>Academic Press</w:t>
            </w:r>
            <w:r>
              <w:rPr>
                <w:rFonts w:ascii="Calibri" w:hAnsi="Calibri"/>
              </w:rPr>
              <w:t>, USA.</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504009734</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Design of hydraulic structures</w:t>
            </w:r>
          </w:p>
          <w:p w:rsidR="00486742" w:rsidRDefault="00486742" w:rsidP="00486742">
            <w:pPr>
              <w:spacing w:after="0" w:line="240" w:lineRule="auto"/>
              <w:jc w:val="lowKashida"/>
              <w:rPr>
                <w:rFonts w:ascii="Calibri" w:hAnsi="Calibri"/>
              </w:rPr>
            </w:pPr>
            <w:r w:rsidRPr="006B4627">
              <w:rPr>
                <w:rFonts w:ascii="Calibri" w:hAnsi="Calibri"/>
              </w:rPr>
              <w:t>Storage structures; dams, reservoirs, embankments, ponds, and tanks. Conveyance structures; canals, flumes, weirs, spillways, and culverts. Flow measurements structures; orifices, weirs, and venture flumes. Sediment control structures; sedimentation tanks, silt traps, and screens. Collection structures; in take structures and discharge wells.</w:t>
            </w:r>
          </w:p>
          <w:p w:rsidR="00486742" w:rsidRPr="00223C6B" w:rsidRDefault="00486742" w:rsidP="00486742">
            <w:pPr>
              <w:pStyle w:val="text"/>
              <w:spacing w:before="0" w:beforeAutospacing="0" w:after="0" w:afterAutospacing="0"/>
              <w:jc w:val="lowKashida"/>
              <w:rPr>
                <w:rFonts w:ascii="Calibri" w:hAnsi="Calibri"/>
              </w:rPr>
            </w:pPr>
            <w:r w:rsidRPr="00044C98">
              <w:rPr>
                <w:rFonts w:ascii="Calibri" w:hAnsi="Calibri"/>
                <w:b/>
                <w:bCs/>
              </w:rPr>
              <w:t>Text Book:</w:t>
            </w:r>
            <w:r>
              <w:rPr>
                <w:rFonts w:ascii="Calibri" w:hAnsi="Calibri"/>
                <w:b/>
                <w:bCs/>
              </w:rPr>
              <w:t xml:space="preserve"> </w:t>
            </w:r>
            <w:r w:rsidRPr="00223C6B">
              <w:rPr>
                <w:rFonts w:ascii="Calibri" w:hAnsi="Calibri"/>
              </w:rPr>
              <w:t xml:space="preserve">Novak, </w:t>
            </w:r>
            <w:r>
              <w:rPr>
                <w:rFonts w:ascii="Calibri" w:hAnsi="Calibri"/>
              </w:rPr>
              <w:t xml:space="preserve">P., </w:t>
            </w:r>
            <w:r w:rsidRPr="00223C6B">
              <w:rPr>
                <w:rFonts w:ascii="Calibri" w:hAnsi="Calibri"/>
              </w:rPr>
              <w:t xml:space="preserve">A.I.B Moffat, C. </w:t>
            </w:r>
            <w:proofErr w:type="spellStart"/>
            <w:r w:rsidRPr="00223C6B">
              <w:rPr>
                <w:rFonts w:ascii="Calibri" w:hAnsi="Calibri"/>
              </w:rPr>
              <w:t>Nalluri</w:t>
            </w:r>
            <w:proofErr w:type="spellEnd"/>
            <w:r w:rsidRPr="00223C6B">
              <w:rPr>
                <w:rFonts w:ascii="Calibri" w:hAnsi="Calibri"/>
              </w:rPr>
              <w:t>, R. Narayanan</w:t>
            </w:r>
            <w:r>
              <w:rPr>
                <w:rFonts w:ascii="Calibri" w:hAnsi="Calibri"/>
              </w:rPr>
              <w:t xml:space="preserve">. 2007. </w:t>
            </w:r>
            <w:r w:rsidRPr="00223C6B">
              <w:rPr>
                <w:rFonts w:ascii="Calibri" w:hAnsi="Calibri"/>
              </w:rPr>
              <w:t>Hydraulic Structures</w:t>
            </w:r>
            <w:r>
              <w:rPr>
                <w:rFonts w:ascii="Calibri" w:hAnsi="Calibri"/>
              </w:rPr>
              <w:t>.</w:t>
            </w:r>
            <w:r w:rsidRPr="00223C6B">
              <w:rPr>
                <w:rFonts w:ascii="Calibri" w:hAnsi="Calibri"/>
              </w:rPr>
              <w:t xml:space="preserve"> </w:t>
            </w:r>
            <w:r>
              <w:rPr>
                <w:rFonts w:ascii="Calibri" w:hAnsi="Calibri"/>
              </w:rPr>
              <w:t>4</w:t>
            </w:r>
            <w:r w:rsidRPr="00235742">
              <w:rPr>
                <w:rFonts w:ascii="Calibri" w:hAnsi="Calibri"/>
                <w:vertAlign w:val="superscript"/>
              </w:rPr>
              <w:t>th</w:t>
            </w:r>
            <w:r>
              <w:rPr>
                <w:rFonts w:ascii="Calibri" w:hAnsi="Calibri"/>
              </w:rPr>
              <w:t xml:space="preserve"> </w:t>
            </w:r>
            <w:r w:rsidRPr="00223C6B">
              <w:rPr>
                <w:rFonts w:ascii="Calibri" w:hAnsi="Calibri"/>
              </w:rPr>
              <w:t>Edition</w:t>
            </w:r>
            <w:r>
              <w:rPr>
                <w:rFonts w:ascii="Calibri" w:hAnsi="Calibri"/>
              </w:rPr>
              <w:t xml:space="preserve">. </w:t>
            </w:r>
            <w:r w:rsidRPr="00235742">
              <w:rPr>
                <w:rFonts w:ascii="Calibri" w:hAnsi="Calibri"/>
              </w:rPr>
              <w:t>Taylor &amp; Francis</w:t>
            </w:r>
            <w:r>
              <w:rPr>
                <w:rFonts w:ascii="Calibri" w:hAnsi="Calibri"/>
              </w:rPr>
              <w:t>, USA.</w:t>
            </w:r>
          </w:p>
          <w:p w:rsidR="00486742" w:rsidRPr="00823AC0" w:rsidRDefault="00486742" w:rsidP="00486742">
            <w:pPr>
              <w:spacing w:after="0" w:line="240" w:lineRule="auto"/>
              <w:jc w:val="both"/>
              <w:rPr>
                <w:rFonts w:ascii="Calibri" w:hAnsi="Calibri"/>
                <w:b/>
                <w:bCs/>
                <w:sz w:val="26"/>
                <w:szCs w:val="26"/>
              </w:rPr>
            </w:pPr>
            <w:r w:rsidRPr="00044C98">
              <w:rPr>
                <w:rFonts w:ascii="Calibri" w:hAnsi="Calibri"/>
                <w:b/>
                <w:bCs/>
              </w:rPr>
              <w:t>Recommended References:</w:t>
            </w:r>
            <w:r>
              <w:rPr>
                <w:rFonts w:ascii="Calibri" w:hAnsi="Calibri"/>
                <w:b/>
                <w:bCs/>
              </w:rPr>
              <w:t xml:space="preserve"> </w:t>
            </w:r>
            <w:r w:rsidRPr="00C80521">
              <w:rPr>
                <w:rFonts w:ascii="Calibri" w:hAnsi="Calibri"/>
              </w:rPr>
              <w:t>Chen, Sheng-Hong</w:t>
            </w:r>
            <w:r>
              <w:rPr>
                <w:rFonts w:ascii="Calibri" w:hAnsi="Calibri"/>
              </w:rPr>
              <w:t xml:space="preserve">. 2015. </w:t>
            </w:r>
            <w:r w:rsidRPr="00C80521">
              <w:rPr>
                <w:rFonts w:ascii="Calibri" w:hAnsi="Calibri"/>
              </w:rPr>
              <w:t>Hydraulic Structures</w:t>
            </w:r>
            <w:r>
              <w:rPr>
                <w:rFonts w:ascii="Calibri" w:hAnsi="Calibri"/>
              </w:rPr>
              <w:t xml:space="preserve">. </w:t>
            </w:r>
            <w:r w:rsidRPr="00C80521">
              <w:rPr>
                <w:rFonts w:ascii="Calibri" w:hAnsi="Calibri"/>
              </w:rPr>
              <w:t>Springer-</w:t>
            </w:r>
            <w:proofErr w:type="spellStart"/>
            <w:r w:rsidRPr="00C80521">
              <w:rPr>
                <w:rFonts w:ascii="Calibri" w:hAnsi="Calibri"/>
              </w:rPr>
              <w:t>Verlag</w:t>
            </w:r>
            <w:proofErr w:type="spellEnd"/>
            <w:r w:rsidRPr="00C80521">
              <w:rPr>
                <w:rFonts w:ascii="Calibri" w:hAnsi="Calibri"/>
              </w:rPr>
              <w:t xml:space="preserve"> Berlin Heidelberg</w:t>
            </w:r>
            <w:r>
              <w:rPr>
                <w:rFonts w:ascii="Calibri" w:hAnsi="Calibri"/>
              </w:rPr>
              <w:t>.</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3(2-3)</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504009741</w:t>
            </w:r>
          </w:p>
        </w:tc>
        <w:tc>
          <w:tcPr>
            <w:tcW w:w="7659" w:type="dxa"/>
          </w:tcPr>
          <w:p w:rsidR="00486742" w:rsidRPr="00823AC0" w:rsidRDefault="00486742" w:rsidP="00486742">
            <w:pPr>
              <w:spacing w:after="0" w:line="240" w:lineRule="auto"/>
              <w:jc w:val="both"/>
              <w:rPr>
                <w:rFonts w:ascii="Calibri" w:hAnsi="Calibri"/>
                <w:b/>
                <w:bCs/>
                <w:color w:val="000000"/>
                <w:sz w:val="26"/>
                <w:szCs w:val="26"/>
              </w:rPr>
            </w:pPr>
            <w:r w:rsidRPr="00823AC0">
              <w:rPr>
                <w:rFonts w:ascii="Calibri" w:hAnsi="Calibri"/>
                <w:b/>
                <w:bCs/>
                <w:color w:val="000000"/>
                <w:sz w:val="26"/>
                <w:szCs w:val="26"/>
              </w:rPr>
              <w:t>Advanced soil physics</w:t>
            </w:r>
          </w:p>
          <w:p w:rsidR="00486742" w:rsidRDefault="00486742" w:rsidP="00486742">
            <w:pPr>
              <w:tabs>
                <w:tab w:val="left" w:pos="8640"/>
                <w:tab w:val="left" w:pos="8946"/>
                <w:tab w:val="left" w:pos="9088"/>
              </w:tabs>
              <w:spacing w:after="0" w:line="240" w:lineRule="auto"/>
              <w:jc w:val="lowKashida"/>
              <w:rPr>
                <w:rFonts w:ascii="Calibri" w:hAnsi="Calibri"/>
                <w:color w:val="000000"/>
              </w:rPr>
            </w:pPr>
            <w:r w:rsidRPr="006B4627">
              <w:rPr>
                <w:rFonts w:ascii="Calibri" w:hAnsi="Calibri"/>
                <w:color w:val="000000"/>
              </w:rPr>
              <w:t xml:space="preserve">Solutions of saturated and unsaturated water flow problems, seepage analysis, gaseous diffusion in soil, mathematical equations, solutions of heat and vapor flow </w:t>
            </w:r>
            <w:r w:rsidRPr="006B4627">
              <w:rPr>
                <w:rFonts w:ascii="Calibri" w:hAnsi="Calibri"/>
                <w:color w:val="000000"/>
              </w:rPr>
              <w:lastRenderedPageBreak/>
              <w:t xml:space="preserve">through the soil, </w:t>
            </w:r>
            <w:proofErr w:type="spellStart"/>
            <w:r w:rsidRPr="006B4627">
              <w:rPr>
                <w:rFonts w:ascii="Calibri" w:hAnsi="Calibri"/>
                <w:color w:val="000000"/>
              </w:rPr>
              <w:t>advective</w:t>
            </w:r>
            <w:proofErr w:type="spellEnd"/>
            <w:r w:rsidRPr="006B4627">
              <w:rPr>
                <w:rFonts w:ascii="Calibri" w:hAnsi="Calibri"/>
                <w:color w:val="000000"/>
              </w:rPr>
              <w:t xml:space="preserve"> diffusive solute transport and equation, and miscible displacement.</w:t>
            </w:r>
          </w:p>
          <w:p w:rsidR="00486742" w:rsidRDefault="00486742" w:rsidP="00486742">
            <w:pPr>
              <w:pStyle w:val="text"/>
              <w:spacing w:before="0" w:beforeAutospacing="0" w:after="0" w:afterAutospacing="0"/>
              <w:rPr>
                <w:rFonts w:ascii="Calibri" w:hAnsi="Calibri"/>
              </w:rPr>
            </w:pPr>
            <w:r w:rsidRPr="00044C98">
              <w:rPr>
                <w:rFonts w:ascii="Calibri" w:hAnsi="Calibri"/>
                <w:b/>
                <w:bCs/>
              </w:rPr>
              <w:t>Text Book:</w:t>
            </w:r>
            <w:r>
              <w:rPr>
                <w:rFonts w:ascii="Calibri" w:hAnsi="Calibri"/>
                <w:b/>
                <w:bCs/>
              </w:rPr>
              <w:t xml:space="preserve"> </w:t>
            </w:r>
            <w:r w:rsidRPr="008E55ED">
              <w:rPr>
                <w:rFonts w:ascii="Calibri" w:hAnsi="Calibri"/>
              </w:rPr>
              <w:t xml:space="preserve">Marshall, </w:t>
            </w:r>
            <w:r>
              <w:rPr>
                <w:rFonts w:ascii="Calibri" w:hAnsi="Calibri"/>
              </w:rPr>
              <w:t xml:space="preserve">T.J., </w:t>
            </w:r>
            <w:r w:rsidRPr="008E55ED">
              <w:rPr>
                <w:rFonts w:ascii="Calibri" w:hAnsi="Calibri"/>
              </w:rPr>
              <w:t>J. W. Holmes</w:t>
            </w:r>
            <w:r>
              <w:rPr>
                <w:rFonts w:ascii="Calibri" w:hAnsi="Calibri"/>
              </w:rPr>
              <w:t xml:space="preserve">, </w:t>
            </w:r>
            <w:r w:rsidRPr="008E55ED">
              <w:rPr>
                <w:rFonts w:ascii="Calibri" w:hAnsi="Calibri"/>
              </w:rPr>
              <w:t>C. W. Rose</w:t>
            </w:r>
            <w:r>
              <w:rPr>
                <w:rFonts w:ascii="Calibri" w:hAnsi="Calibri"/>
              </w:rPr>
              <w:t xml:space="preserve">. 1996. Soil Physics. </w:t>
            </w:r>
            <w:r w:rsidRPr="008E55ED">
              <w:rPr>
                <w:rFonts w:ascii="Calibri" w:hAnsi="Calibri"/>
              </w:rPr>
              <w:t>Cambridge University Press</w:t>
            </w:r>
            <w:r>
              <w:rPr>
                <w:rFonts w:ascii="Calibri" w:hAnsi="Calibri"/>
              </w:rPr>
              <w:t>, UK.</w:t>
            </w:r>
          </w:p>
          <w:p w:rsidR="00486742" w:rsidRPr="00823AC0" w:rsidRDefault="00486742" w:rsidP="00486742">
            <w:pPr>
              <w:spacing w:after="0" w:line="240" w:lineRule="auto"/>
              <w:jc w:val="both"/>
              <w:rPr>
                <w:rFonts w:ascii="Calibri" w:hAnsi="Calibri"/>
                <w:b/>
                <w:bCs/>
                <w:sz w:val="26"/>
                <w:szCs w:val="26"/>
              </w:rPr>
            </w:pPr>
            <w:r w:rsidRPr="00044C98">
              <w:rPr>
                <w:rFonts w:ascii="Calibri" w:hAnsi="Calibri"/>
                <w:b/>
                <w:bCs/>
              </w:rPr>
              <w:t>Recommended References:</w:t>
            </w:r>
            <w:r>
              <w:rPr>
                <w:rFonts w:ascii="Calibri" w:hAnsi="Calibri"/>
              </w:rPr>
              <w:t xml:space="preserve"> </w:t>
            </w:r>
            <w:r w:rsidRPr="00DF49CA">
              <w:rPr>
                <w:rFonts w:ascii="Calibri" w:hAnsi="Calibri"/>
              </w:rPr>
              <w:t>Hillel</w:t>
            </w:r>
            <w:r>
              <w:rPr>
                <w:rFonts w:ascii="Calibri" w:hAnsi="Calibri"/>
              </w:rPr>
              <w:t xml:space="preserve">, D. 2003. </w:t>
            </w:r>
            <w:r w:rsidRPr="00DF49CA">
              <w:rPr>
                <w:rFonts w:ascii="Calibri" w:hAnsi="Calibri"/>
              </w:rPr>
              <w:t>Introduction to Environmental Soil Physics</w:t>
            </w:r>
            <w:r>
              <w:rPr>
                <w:rFonts w:ascii="Calibri" w:hAnsi="Calibri"/>
              </w:rPr>
              <w:t xml:space="preserve">. </w:t>
            </w:r>
            <w:r w:rsidRPr="00DF49CA">
              <w:rPr>
                <w:rFonts w:ascii="Calibri" w:hAnsi="Calibri"/>
              </w:rPr>
              <w:t>Academic Press</w:t>
            </w:r>
            <w:r>
              <w:rPr>
                <w:rFonts w:ascii="Calibri" w:hAnsi="Calibri"/>
              </w:rPr>
              <w:t>, USA.</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lastRenderedPageBreak/>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504009742</w:t>
            </w:r>
          </w:p>
        </w:tc>
        <w:tc>
          <w:tcPr>
            <w:tcW w:w="7659" w:type="dxa"/>
          </w:tcPr>
          <w:p w:rsidR="00486742" w:rsidRPr="00823AC0" w:rsidRDefault="00486742" w:rsidP="00486742">
            <w:pPr>
              <w:spacing w:after="0" w:line="240" w:lineRule="auto"/>
              <w:jc w:val="both"/>
              <w:rPr>
                <w:rFonts w:ascii="Calibri" w:hAnsi="Calibri"/>
                <w:b/>
                <w:bCs/>
                <w:sz w:val="26"/>
                <w:szCs w:val="26"/>
              </w:rPr>
            </w:pPr>
            <w:r w:rsidRPr="00823AC0">
              <w:rPr>
                <w:rFonts w:ascii="Calibri" w:hAnsi="Calibri"/>
                <w:b/>
                <w:bCs/>
                <w:sz w:val="26"/>
                <w:szCs w:val="26"/>
              </w:rPr>
              <w:t>Irrigation science theory</w:t>
            </w:r>
          </w:p>
          <w:p w:rsidR="00486742" w:rsidRDefault="00486742" w:rsidP="00486742">
            <w:pPr>
              <w:spacing w:after="0" w:line="240" w:lineRule="auto"/>
              <w:jc w:val="lowKashida"/>
              <w:rPr>
                <w:rFonts w:ascii="Calibri" w:hAnsi="Calibri"/>
              </w:rPr>
            </w:pPr>
            <w:r w:rsidRPr="006B4627">
              <w:rPr>
                <w:rFonts w:ascii="Calibri" w:hAnsi="Calibri"/>
              </w:rPr>
              <w:t>Basic plant-soil-water relationship, crop water requirements, and estimation. Irrigation system characteristics, types, and performance. Data requirements and procedures for data measurement in consumptive use and soil parameter estimation. Project planning and application of different models for irrigation scheduling and evapotranspiration</w:t>
            </w:r>
          </w:p>
          <w:p w:rsidR="00486742" w:rsidRDefault="00486742" w:rsidP="00486742">
            <w:pPr>
              <w:pStyle w:val="text"/>
              <w:spacing w:before="0" w:beforeAutospacing="0" w:after="0" w:afterAutospacing="0"/>
              <w:jc w:val="lowKashida"/>
              <w:rPr>
                <w:rFonts w:ascii="Calibri" w:hAnsi="Calibri"/>
                <w:b/>
                <w:bCs/>
              </w:rPr>
            </w:pPr>
            <w:r w:rsidRPr="00044C98">
              <w:rPr>
                <w:rFonts w:ascii="Calibri" w:hAnsi="Calibri"/>
                <w:b/>
                <w:bCs/>
              </w:rPr>
              <w:t>Text Book:</w:t>
            </w:r>
            <w:r>
              <w:rPr>
                <w:rFonts w:ascii="Calibri" w:hAnsi="Calibri"/>
                <w:b/>
                <w:bCs/>
              </w:rPr>
              <w:t xml:space="preserve"> </w:t>
            </w:r>
            <w:r w:rsidRPr="00CE6BA1">
              <w:rPr>
                <w:rFonts w:ascii="Calibri" w:hAnsi="Calibri"/>
              </w:rPr>
              <w:t>A.M. Michael. 2009. Irrigation Theory and Practice, 2</w:t>
            </w:r>
            <w:r w:rsidRPr="00CE6BA1">
              <w:rPr>
                <w:rFonts w:ascii="Calibri" w:hAnsi="Calibri"/>
                <w:vertAlign w:val="superscript"/>
              </w:rPr>
              <w:t>nd</w:t>
            </w:r>
            <w:r>
              <w:rPr>
                <w:rFonts w:ascii="Calibri" w:hAnsi="Calibri"/>
              </w:rPr>
              <w:t xml:space="preserve"> </w:t>
            </w:r>
            <w:r w:rsidRPr="00CE6BA1">
              <w:rPr>
                <w:rFonts w:ascii="Calibri" w:hAnsi="Calibri"/>
              </w:rPr>
              <w:t xml:space="preserve">Edition, </w:t>
            </w:r>
            <w:proofErr w:type="spellStart"/>
            <w:r w:rsidRPr="00CE6BA1">
              <w:rPr>
                <w:rFonts w:ascii="Calibri" w:hAnsi="Calibri"/>
              </w:rPr>
              <w:t>Vikas</w:t>
            </w:r>
            <w:proofErr w:type="spellEnd"/>
            <w:r w:rsidRPr="00CE6BA1">
              <w:rPr>
                <w:rFonts w:ascii="Calibri" w:hAnsi="Calibri"/>
              </w:rPr>
              <w:t xml:space="preserve"> Publishing House </w:t>
            </w:r>
            <w:proofErr w:type="spellStart"/>
            <w:r w:rsidRPr="00CE6BA1">
              <w:rPr>
                <w:rFonts w:ascii="Calibri" w:hAnsi="Calibri"/>
              </w:rPr>
              <w:t>Pvt</w:t>
            </w:r>
            <w:proofErr w:type="spellEnd"/>
            <w:r w:rsidRPr="00CE6BA1">
              <w:rPr>
                <w:rFonts w:ascii="Calibri" w:hAnsi="Calibri"/>
              </w:rPr>
              <w:t xml:space="preserve"> Limited</w:t>
            </w:r>
            <w:r>
              <w:rPr>
                <w:rFonts w:ascii="Calibri" w:hAnsi="Calibri"/>
              </w:rPr>
              <w:t xml:space="preserve">. </w:t>
            </w:r>
          </w:p>
          <w:p w:rsidR="00486742" w:rsidRDefault="00486742" w:rsidP="00486742">
            <w:pPr>
              <w:pStyle w:val="text"/>
              <w:spacing w:before="0" w:beforeAutospacing="0" w:after="0" w:afterAutospacing="0"/>
              <w:jc w:val="lowKashida"/>
              <w:rPr>
                <w:rFonts w:ascii="Calibri" w:hAnsi="Calibri"/>
              </w:rPr>
            </w:pPr>
            <w:r w:rsidRPr="00044C98">
              <w:rPr>
                <w:rFonts w:ascii="Calibri" w:hAnsi="Calibri"/>
                <w:b/>
                <w:bCs/>
              </w:rPr>
              <w:t>Recommended References:</w:t>
            </w:r>
            <w:r w:rsidRPr="004D05E2">
              <w:rPr>
                <w:rFonts w:ascii="Calibri" w:hAnsi="Calibri"/>
              </w:rPr>
              <w:t xml:space="preserve"> </w:t>
            </w:r>
          </w:p>
          <w:p w:rsidR="00486742" w:rsidRDefault="00486742" w:rsidP="00486742">
            <w:pPr>
              <w:pStyle w:val="text"/>
              <w:spacing w:before="0" w:beforeAutospacing="0" w:after="0" w:afterAutospacing="0"/>
              <w:jc w:val="lowKashida"/>
              <w:rPr>
                <w:rFonts w:ascii="Calibri" w:hAnsi="Calibri"/>
              </w:rPr>
            </w:pPr>
            <w:r>
              <w:rPr>
                <w:rFonts w:ascii="Calibri" w:hAnsi="Calibri"/>
              </w:rPr>
              <w:t xml:space="preserve">- </w:t>
            </w:r>
            <w:r w:rsidRPr="00CD73D3">
              <w:rPr>
                <w:rFonts w:ascii="Calibri" w:hAnsi="Calibri"/>
              </w:rPr>
              <w:t>Crop Evapotranspiration (guidelines for computing crop water requirements), FAO Irrigation and Drainage Paper, No. 56.</w:t>
            </w:r>
          </w:p>
          <w:p w:rsidR="00486742" w:rsidRPr="00823AC0" w:rsidRDefault="00486742" w:rsidP="00486742">
            <w:pPr>
              <w:pStyle w:val="text"/>
              <w:spacing w:before="0" w:beforeAutospacing="0" w:after="0" w:afterAutospacing="0"/>
              <w:jc w:val="lowKashida"/>
              <w:rPr>
                <w:rFonts w:ascii="Calibri" w:hAnsi="Calibri"/>
                <w:b/>
                <w:bCs/>
              </w:rPr>
            </w:pPr>
            <w:r>
              <w:rPr>
                <w:rFonts w:ascii="Calibri" w:hAnsi="Calibri"/>
              </w:rPr>
              <w:t xml:space="preserve">- </w:t>
            </w:r>
            <w:r w:rsidRPr="00EA103C">
              <w:rPr>
                <w:rFonts w:ascii="Calibri" w:hAnsi="Calibri"/>
              </w:rPr>
              <w:t>Stewart</w:t>
            </w:r>
            <w:r>
              <w:rPr>
                <w:rFonts w:ascii="Calibri" w:hAnsi="Calibri"/>
              </w:rPr>
              <w:t>, B.A.,</w:t>
            </w:r>
            <w:r w:rsidRPr="00EA103C">
              <w:rPr>
                <w:rFonts w:ascii="Calibri" w:hAnsi="Calibri"/>
              </w:rPr>
              <w:t xml:space="preserve"> D. R. Nielsen</w:t>
            </w:r>
            <w:r>
              <w:rPr>
                <w:rFonts w:ascii="Calibri" w:hAnsi="Calibri"/>
              </w:rPr>
              <w:t xml:space="preserve">. 2007. </w:t>
            </w:r>
            <w:r w:rsidRPr="00EA103C">
              <w:rPr>
                <w:rFonts w:ascii="Calibri" w:hAnsi="Calibri"/>
              </w:rPr>
              <w:t xml:space="preserve">Irrigation of Agricultural Crops, </w:t>
            </w:r>
            <w:r>
              <w:rPr>
                <w:rFonts w:ascii="Calibri" w:hAnsi="Calibri"/>
              </w:rPr>
              <w:t>2</w:t>
            </w:r>
            <w:r w:rsidRPr="00EA103C">
              <w:rPr>
                <w:rFonts w:ascii="Calibri" w:hAnsi="Calibri"/>
                <w:vertAlign w:val="superscript"/>
              </w:rPr>
              <w:t>nd</w:t>
            </w:r>
            <w:r>
              <w:rPr>
                <w:rFonts w:ascii="Calibri" w:hAnsi="Calibri"/>
              </w:rPr>
              <w:t xml:space="preserve"> </w:t>
            </w:r>
            <w:r w:rsidRPr="00EA103C">
              <w:rPr>
                <w:rFonts w:ascii="Calibri" w:hAnsi="Calibri"/>
              </w:rPr>
              <w:t>Edition</w:t>
            </w:r>
            <w:r>
              <w:rPr>
                <w:rFonts w:ascii="Calibri" w:hAnsi="Calibri"/>
              </w:rPr>
              <w:t xml:space="preserve">. </w:t>
            </w:r>
            <w:r w:rsidRPr="00EA103C">
              <w:rPr>
                <w:rFonts w:ascii="Calibri" w:hAnsi="Calibri"/>
              </w:rPr>
              <w:t>American Society of Agronomy, Crop Science Society of America, Soil Science Society of America</w:t>
            </w:r>
            <w:r>
              <w:rPr>
                <w:rFonts w:ascii="Calibri" w:hAnsi="Calibri"/>
              </w:rPr>
              <w:t>, USA.</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rPr>
              <w:t>3</w:t>
            </w:r>
            <w:r w:rsidRPr="006B4627">
              <w:rPr>
                <w:rFonts w:ascii="Calibri" w:hAnsi="Calibri"/>
                <w:b/>
                <w:bCs/>
                <w:lang w:bidi="ar-JO"/>
              </w:rPr>
              <w:t>(3-0)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504009744</w:t>
            </w:r>
          </w:p>
        </w:tc>
        <w:tc>
          <w:tcPr>
            <w:tcW w:w="7659" w:type="dxa"/>
          </w:tcPr>
          <w:p w:rsidR="00486742" w:rsidRPr="000151A5" w:rsidRDefault="00486742" w:rsidP="00486742">
            <w:pPr>
              <w:spacing w:after="0" w:line="240" w:lineRule="auto"/>
              <w:jc w:val="both"/>
              <w:rPr>
                <w:rFonts w:ascii="Calibri" w:hAnsi="Calibri"/>
                <w:b/>
                <w:bCs/>
                <w:sz w:val="26"/>
                <w:szCs w:val="26"/>
              </w:rPr>
            </w:pPr>
            <w:r w:rsidRPr="000151A5">
              <w:rPr>
                <w:rFonts w:ascii="Calibri" w:hAnsi="Calibri"/>
                <w:b/>
                <w:bCs/>
                <w:sz w:val="26"/>
                <w:szCs w:val="26"/>
              </w:rPr>
              <w:t>Soil and water conservation</w:t>
            </w:r>
          </w:p>
          <w:p w:rsidR="00486742" w:rsidRDefault="00486742" w:rsidP="00486742">
            <w:pPr>
              <w:tabs>
                <w:tab w:val="left" w:pos="8946"/>
                <w:tab w:val="left" w:pos="9088"/>
              </w:tabs>
              <w:spacing w:after="0" w:line="240" w:lineRule="auto"/>
              <w:jc w:val="lowKashida"/>
              <w:rPr>
                <w:rFonts w:ascii="Calibri" w:hAnsi="Calibri"/>
              </w:rPr>
            </w:pPr>
            <w:r w:rsidRPr="006B4627">
              <w:rPr>
                <w:rFonts w:ascii="Calibri" w:hAnsi="Calibri"/>
              </w:rPr>
              <w:t xml:space="preserve">Conservation of soil and water, soil erosion and sedimentation, wind erosion and deposition, soil survey as a basis for land use planning, soil conservation practices and erosion control, tillage practices for erosion control, water conservation,  agriculture land drainage, irrigation and soil reclamation, economics of soil and water conservation. </w:t>
            </w:r>
          </w:p>
          <w:p w:rsidR="00486742" w:rsidRPr="0077142D" w:rsidRDefault="00486742" w:rsidP="00486742">
            <w:pPr>
              <w:pStyle w:val="text"/>
              <w:spacing w:before="0" w:beforeAutospacing="0" w:after="0" w:afterAutospacing="0"/>
              <w:jc w:val="lowKashida"/>
              <w:rPr>
                <w:rFonts w:ascii="Calibri" w:hAnsi="Calibri"/>
              </w:rPr>
            </w:pPr>
            <w:r w:rsidRPr="00044C98">
              <w:rPr>
                <w:rFonts w:ascii="Calibri" w:hAnsi="Calibri"/>
                <w:b/>
                <w:bCs/>
              </w:rPr>
              <w:t>Text Book:</w:t>
            </w:r>
            <w:r>
              <w:rPr>
                <w:rFonts w:ascii="Calibri" w:hAnsi="Calibri"/>
                <w:b/>
                <w:bCs/>
              </w:rPr>
              <w:t xml:space="preserve"> </w:t>
            </w:r>
            <w:r w:rsidRPr="0077142D">
              <w:rPr>
                <w:rFonts w:ascii="Calibri" w:hAnsi="Calibri"/>
              </w:rPr>
              <w:t>Blanco-</w:t>
            </w:r>
            <w:proofErr w:type="spellStart"/>
            <w:r w:rsidRPr="0077142D">
              <w:rPr>
                <w:rFonts w:ascii="Calibri" w:hAnsi="Calibri"/>
              </w:rPr>
              <w:t>Canqui</w:t>
            </w:r>
            <w:proofErr w:type="spellEnd"/>
            <w:r w:rsidRPr="0077142D">
              <w:rPr>
                <w:rFonts w:ascii="Calibri" w:hAnsi="Calibri"/>
              </w:rPr>
              <w:t>, H</w:t>
            </w:r>
            <w:r>
              <w:rPr>
                <w:rFonts w:ascii="Calibri" w:hAnsi="Calibri"/>
              </w:rPr>
              <w:t>. and</w:t>
            </w:r>
            <w:r w:rsidRPr="0077142D">
              <w:rPr>
                <w:rFonts w:ascii="Calibri" w:hAnsi="Calibri"/>
              </w:rPr>
              <w:t xml:space="preserve"> Lal, R</w:t>
            </w:r>
            <w:r>
              <w:rPr>
                <w:rFonts w:ascii="Calibri" w:hAnsi="Calibri"/>
              </w:rPr>
              <w:t xml:space="preserve">. 2008. </w:t>
            </w:r>
            <w:r w:rsidRPr="0077142D">
              <w:rPr>
                <w:rFonts w:ascii="Calibri" w:hAnsi="Calibri"/>
              </w:rPr>
              <w:t>Principles of Soil</w:t>
            </w:r>
            <w:r>
              <w:rPr>
                <w:rFonts w:ascii="Calibri" w:hAnsi="Calibri"/>
              </w:rPr>
              <w:t xml:space="preserve"> </w:t>
            </w:r>
            <w:r w:rsidRPr="0077142D">
              <w:rPr>
                <w:rFonts w:ascii="Calibri" w:hAnsi="Calibri"/>
              </w:rPr>
              <w:t>Conservation</w:t>
            </w:r>
            <w:r>
              <w:rPr>
                <w:rFonts w:ascii="Calibri" w:hAnsi="Calibri"/>
              </w:rPr>
              <w:t xml:space="preserve"> </w:t>
            </w:r>
            <w:r w:rsidRPr="0077142D">
              <w:rPr>
                <w:rFonts w:ascii="Calibri" w:hAnsi="Calibri"/>
              </w:rPr>
              <w:t>and Management</w:t>
            </w:r>
            <w:r>
              <w:rPr>
                <w:rFonts w:ascii="Calibri" w:hAnsi="Calibri"/>
              </w:rPr>
              <w:t xml:space="preserve">. </w:t>
            </w:r>
            <w:r w:rsidRPr="0077142D">
              <w:rPr>
                <w:rFonts w:ascii="Calibri" w:hAnsi="Calibri"/>
              </w:rPr>
              <w:t>Springer</w:t>
            </w:r>
            <w:r>
              <w:rPr>
                <w:rFonts w:ascii="Calibri" w:hAnsi="Calibri"/>
              </w:rPr>
              <w:t xml:space="preserve">, USA. </w:t>
            </w:r>
          </w:p>
          <w:p w:rsidR="00486742" w:rsidRDefault="00486742" w:rsidP="00486742">
            <w:pPr>
              <w:spacing w:after="0" w:line="240" w:lineRule="auto"/>
              <w:jc w:val="both"/>
              <w:rPr>
                <w:rFonts w:ascii="Calibri" w:hAnsi="Calibri"/>
                <w:b/>
                <w:bCs/>
              </w:rPr>
            </w:pPr>
            <w:r w:rsidRPr="00044C98">
              <w:rPr>
                <w:rFonts w:ascii="Calibri" w:hAnsi="Calibri"/>
                <w:b/>
                <w:bCs/>
              </w:rPr>
              <w:t>Recommended References:</w:t>
            </w:r>
          </w:p>
          <w:p w:rsidR="00486742" w:rsidRPr="00B462B9" w:rsidRDefault="00486742" w:rsidP="00486742">
            <w:pPr>
              <w:spacing w:after="0" w:line="240" w:lineRule="auto"/>
              <w:jc w:val="both"/>
              <w:rPr>
                <w:rFonts w:ascii="Calibri" w:hAnsi="Calibri"/>
                <w:sz w:val="24"/>
                <w:szCs w:val="24"/>
              </w:rPr>
            </w:pPr>
            <w:hyperlink r:id="rId7" w:history="1">
              <w:r w:rsidRPr="00B462B9">
                <w:rPr>
                  <w:rStyle w:val="Hyperlink"/>
                  <w:rFonts w:ascii="Calibri" w:hAnsi="Calibri"/>
                  <w:sz w:val="20"/>
                  <w:szCs w:val="20"/>
                </w:rPr>
                <w:t>https://www.researchgate.net/publication/320729156_Soil_and_Water_Conservation/link/5a7a93110f7e9b41dbd6245f/download</w:t>
              </w:r>
            </w:hyperlink>
          </w:p>
        </w:tc>
        <w:tc>
          <w:tcPr>
            <w:tcW w:w="1080" w:type="dxa"/>
          </w:tcPr>
          <w:p w:rsidR="00486742" w:rsidRPr="006B4627" w:rsidRDefault="00486742" w:rsidP="00486742">
            <w:pPr>
              <w:spacing w:after="0" w:line="240" w:lineRule="auto"/>
              <w:jc w:val="center"/>
              <w:rPr>
                <w:rFonts w:ascii="Calibri" w:hAnsi="Calibri"/>
                <w:b/>
                <w:bCs/>
              </w:rPr>
            </w:pPr>
            <w:r w:rsidRPr="006B4627">
              <w:rPr>
                <w:rFonts w:ascii="Calibri" w:hAnsi="Calibri"/>
                <w:b/>
                <w:bCs/>
                <w:lang w:bidi="ar-JO"/>
              </w:rPr>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sidRPr="006B4627">
              <w:rPr>
                <w:rFonts w:ascii="Calibri" w:hAnsi="Calibri"/>
                <w:b/>
                <w:bCs/>
                <w:lang w:bidi="ar-JO"/>
              </w:rPr>
              <w:t>504009746</w:t>
            </w:r>
          </w:p>
        </w:tc>
        <w:tc>
          <w:tcPr>
            <w:tcW w:w="7659" w:type="dxa"/>
          </w:tcPr>
          <w:p w:rsidR="00486742" w:rsidRPr="00B462B9" w:rsidRDefault="00486742" w:rsidP="00486742">
            <w:pPr>
              <w:spacing w:after="0" w:line="240" w:lineRule="auto"/>
              <w:jc w:val="both"/>
              <w:rPr>
                <w:rFonts w:ascii="Calibri" w:hAnsi="Calibri"/>
                <w:b/>
                <w:bCs/>
                <w:sz w:val="26"/>
                <w:szCs w:val="26"/>
              </w:rPr>
            </w:pPr>
            <w:r w:rsidRPr="00B462B9">
              <w:rPr>
                <w:rFonts w:ascii="Calibri" w:hAnsi="Calibri"/>
                <w:b/>
                <w:bCs/>
                <w:sz w:val="26"/>
                <w:szCs w:val="26"/>
              </w:rPr>
              <w:t>Environmental soil chemistry</w:t>
            </w:r>
          </w:p>
          <w:p w:rsidR="00486742" w:rsidRDefault="00486742" w:rsidP="00486742">
            <w:pPr>
              <w:pStyle w:val="BodyTextIndent"/>
              <w:ind w:right="0"/>
              <w:jc w:val="both"/>
              <w:rPr>
                <w:rFonts w:ascii="Calibri" w:hAnsi="Calibri"/>
              </w:rPr>
            </w:pPr>
            <w:r w:rsidRPr="006B4627">
              <w:rPr>
                <w:rFonts w:ascii="Calibri" w:hAnsi="Calibri"/>
                <w:szCs w:val="24"/>
              </w:rPr>
              <w:t>Electrochemistry of the double layer, principles and applications to the soil, kinetics of soil reactions, surface comp</w:t>
            </w:r>
            <w:r>
              <w:rPr>
                <w:rFonts w:ascii="Calibri" w:hAnsi="Calibri"/>
                <w:szCs w:val="24"/>
              </w:rPr>
              <w:t>l</w:t>
            </w:r>
            <w:r w:rsidRPr="006B4627">
              <w:rPr>
                <w:rFonts w:ascii="Calibri" w:hAnsi="Calibri"/>
                <w:szCs w:val="24"/>
              </w:rPr>
              <w:t>e</w:t>
            </w:r>
            <w:r>
              <w:rPr>
                <w:rFonts w:ascii="Calibri" w:hAnsi="Calibri"/>
                <w:szCs w:val="24"/>
              </w:rPr>
              <w:t>x</w:t>
            </w:r>
            <w:r w:rsidRPr="006B4627">
              <w:rPr>
                <w:rFonts w:ascii="Calibri" w:hAnsi="Calibri"/>
                <w:szCs w:val="24"/>
              </w:rPr>
              <w:t>ation models in the soil and its applications, oxidation reduction reactions in the soil, transport of adsorbed chemicals in the soil, reclamation of saline and sodic soils</w:t>
            </w:r>
            <w:r w:rsidRPr="006B4627">
              <w:rPr>
                <w:rFonts w:ascii="Calibri" w:hAnsi="Calibri"/>
              </w:rPr>
              <w:t xml:space="preserve"> and its reactions.</w:t>
            </w:r>
          </w:p>
          <w:p w:rsidR="00486742" w:rsidRPr="00A755CA" w:rsidRDefault="00486742" w:rsidP="00486742">
            <w:pPr>
              <w:pStyle w:val="text"/>
              <w:spacing w:before="0" w:beforeAutospacing="0" w:after="0" w:afterAutospacing="0"/>
              <w:rPr>
                <w:rFonts w:ascii="Calibri" w:hAnsi="Calibri"/>
              </w:rPr>
            </w:pPr>
            <w:r w:rsidRPr="00044C98">
              <w:rPr>
                <w:rFonts w:ascii="Calibri" w:hAnsi="Calibri"/>
                <w:b/>
                <w:bCs/>
              </w:rPr>
              <w:t>Text Book:</w:t>
            </w:r>
            <w:r>
              <w:rPr>
                <w:rFonts w:ascii="Calibri" w:hAnsi="Calibri"/>
                <w:b/>
                <w:bCs/>
              </w:rPr>
              <w:t xml:space="preserve"> </w:t>
            </w:r>
            <w:proofErr w:type="spellStart"/>
            <w:r>
              <w:rPr>
                <w:rFonts w:ascii="Calibri" w:hAnsi="Calibri"/>
              </w:rPr>
              <w:t>Evangelou</w:t>
            </w:r>
            <w:proofErr w:type="spellEnd"/>
            <w:r>
              <w:rPr>
                <w:rFonts w:ascii="Calibri" w:hAnsi="Calibri"/>
              </w:rPr>
              <w:t xml:space="preserve">, V.P. 1998. </w:t>
            </w:r>
            <w:r w:rsidRPr="002C661F">
              <w:rPr>
                <w:rFonts w:ascii="Calibri" w:hAnsi="Calibri"/>
              </w:rPr>
              <w:t>ENVIRONMENTAL SOIL AND WATER CHEMISTRY</w:t>
            </w:r>
            <w:r>
              <w:rPr>
                <w:rFonts w:ascii="Calibri" w:hAnsi="Calibri"/>
              </w:rPr>
              <w:t xml:space="preserve">: </w:t>
            </w:r>
            <w:r w:rsidRPr="00F453BB">
              <w:rPr>
                <w:rFonts w:ascii="Calibri" w:hAnsi="Calibri"/>
              </w:rPr>
              <w:t>Principles and Applications</w:t>
            </w:r>
            <w:r>
              <w:rPr>
                <w:rFonts w:ascii="Calibri" w:hAnsi="Calibri"/>
              </w:rPr>
              <w:t xml:space="preserve">. </w:t>
            </w:r>
            <w:r w:rsidRPr="002C661F">
              <w:rPr>
                <w:rFonts w:ascii="Calibri" w:hAnsi="Calibri"/>
              </w:rPr>
              <w:t>1</w:t>
            </w:r>
            <w:r w:rsidRPr="002C661F">
              <w:rPr>
                <w:rFonts w:ascii="Calibri" w:hAnsi="Calibri"/>
                <w:vertAlign w:val="superscript"/>
              </w:rPr>
              <w:t>st</w:t>
            </w:r>
            <w:r>
              <w:rPr>
                <w:rFonts w:ascii="Calibri" w:hAnsi="Calibri"/>
              </w:rPr>
              <w:t xml:space="preserve"> E</w:t>
            </w:r>
            <w:r w:rsidRPr="002C661F">
              <w:rPr>
                <w:rFonts w:ascii="Calibri" w:hAnsi="Calibri"/>
              </w:rPr>
              <w:t>dition</w:t>
            </w:r>
            <w:r>
              <w:rPr>
                <w:rFonts w:ascii="Calibri" w:hAnsi="Calibri"/>
              </w:rPr>
              <w:t>.</w:t>
            </w:r>
            <w:r w:rsidRPr="002C661F">
              <w:rPr>
                <w:rFonts w:ascii="Calibri" w:hAnsi="Calibri"/>
              </w:rPr>
              <w:t xml:space="preserve"> </w:t>
            </w:r>
            <w:r w:rsidRPr="00195875">
              <w:rPr>
                <w:rFonts w:ascii="Calibri" w:hAnsi="Calibri"/>
              </w:rPr>
              <w:t>John Wiley &amp; Sons, Inc.</w:t>
            </w:r>
            <w:r>
              <w:rPr>
                <w:rFonts w:ascii="Calibri" w:hAnsi="Calibri"/>
              </w:rPr>
              <w:t>, USA.</w:t>
            </w:r>
          </w:p>
          <w:p w:rsidR="00486742" w:rsidRPr="00B462B9" w:rsidRDefault="00486742" w:rsidP="00486742">
            <w:pPr>
              <w:pStyle w:val="text"/>
              <w:spacing w:before="0" w:beforeAutospacing="0" w:after="0" w:afterAutospacing="0"/>
              <w:jc w:val="lowKashida"/>
              <w:rPr>
                <w:rFonts w:ascii="Calibri" w:hAnsi="Calibri"/>
                <w:b/>
                <w:bCs/>
              </w:rPr>
            </w:pPr>
            <w:r w:rsidRPr="00044C98">
              <w:rPr>
                <w:rFonts w:ascii="Calibri" w:hAnsi="Calibri"/>
                <w:b/>
                <w:bCs/>
              </w:rPr>
              <w:t>Recommended References:</w:t>
            </w:r>
            <w:r w:rsidRPr="00A755CA">
              <w:rPr>
                <w:rFonts w:ascii="Calibri" w:hAnsi="Calibri"/>
              </w:rPr>
              <w:t xml:space="preserve"> Essington, M. </w:t>
            </w:r>
            <w:r>
              <w:rPr>
                <w:rFonts w:ascii="Calibri" w:hAnsi="Calibri"/>
              </w:rPr>
              <w:t xml:space="preserve">2015. </w:t>
            </w:r>
            <w:r w:rsidRPr="00D24FA6">
              <w:rPr>
                <w:rFonts w:ascii="Calibri" w:hAnsi="Calibri"/>
              </w:rPr>
              <w:t>Soil and Water Chemistry: An Integrative Approach, 2</w:t>
            </w:r>
            <w:r w:rsidRPr="00D24FA6">
              <w:rPr>
                <w:rFonts w:ascii="Calibri" w:hAnsi="Calibri"/>
                <w:vertAlign w:val="superscript"/>
              </w:rPr>
              <w:t>nd</w:t>
            </w:r>
            <w:r>
              <w:rPr>
                <w:rFonts w:ascii="Calibri" w:hAnsi="Calibri"/>
              </w:rPr>
              <w:t xml:space="preserve"> </w:t>
            </w:r>
            <w:r w:rsidRPr="00D24FA6">
              <w:rPr>
                <w:rFonts w:ascii="Calibri" w:hAnsi="Calibri"/>
              </w:rPr>
              <w:t>Edition</w:t>
            </w:r>
            <w:r>
              <w:rPr>
                <w:rFonts w:ascii="Calibri" w:hAnsi="Calibri"/>
              </w:rPr>
              <w:t xml:space="preserve">. </w:t>
            </w:r>
            <w:r w:rsidRPr="00D24FA6">
              <w:rPr>
                <w:rFonts w:ascii="Calibri" w:hAnsi="Calibri"/>
              </w:rPr>
              <w:t>CRC Press</w:t>
            </w:r>
            <w:r>
              <w:rPr>
                <w:rFonts w:ascii="Calibri" w:hAnsi="Calibri"/>
              </w:rPr>
              <w:t>, USA.</w:t>
            </w:r>
          </w:p>
        </w:tc>
        <w:tc>
          <w:tcPr>
            <w:tcW w:w="1080" w:type="dxa"/>
          </w:tcPr>
          <w:p w:rsidR="00486742" w:rsidRPr="006B4627" w:rsidRDefault="00486742" w:rsidP="00486742">
            <w:pPr>
              <w:spacing w:after="0" w:line="240" w:lineRule="auto"/>
              <w:jc w:val="center"/>
              <w:rPr>
                <w:rFonts w:ascii="Calibri" w:hAnsi="Calibri"/>
                <w:b/>
                <w:bCs/>
                <w:lang w:bidi="ar-JO"/>
              </w:rPr>
            </w:pPr>
            <w:r w:rsidRPr="006B4627">
              <w:rPr>
                <w:rFonts w:ascii="Calibri" w:hAnsi="Calibri"/>
                <w:b/>
                <w:bCs/>
                <w:lang w:bidi="ar-JO"/>
              </w:rPr>
              <w:t>3(2-3)</w:t>
            </w:r>
          </w:p>
        </w:tc>
      </w:tr>
      <w:tr w:rsidR="00486742" w:rsidTr="008A4720">
        <w:tc>
          <w:tcPr>
            <w:tcW w:w="1341" w:type="dxa"/>
          </w:tcPr>
          <w:p w:rsidR="00486742" w:rsidRPr="006B4627" w:rsidRDefault="00486742" w:rsidP="00486742">
            <w:pPr>
              <w:spacing w:after="0" w:line="240" w:lineRule="auto"/>
              <w:jc w:val="both"/>
              <w:rPr>
                <w:rFonts w:ascii="Calibri" w:hAnsi="Calibri"/>
                <w:b/>
                <w:bCs/>
              </w:rPr>
            </w:pPr>
            <w:r>
              <w:rPr>
                <w:rFonts w:ascii="Calibri" w:hAnsi="Calibri"/>
                <w:b/>
                <w:bCs/>
                <w:szCs w:val="24"/>
                <w:lang w:bidi="ar-JO"/>
              </w:rPr>
              <w:t>50404841</w:t>
            </w:r>
          </w:p>
        </w:tc>
        <w:tc>
          <w:tcPr>
            <w:tcW w:w="7659" w:type="dxa"/>
          </w:tcPr>
          <w:p w:rsidR="00486742" w:rsidRPr="0020229F" w:rsidRDefault="00486742" w:rsidP="00486742">
            <w:pPr>
              <w:spacing w:after="0" w:line="240" w:lineRule="auto"/>
              <w:jc w:val="both"/>
              <w:rPr>
                <w:rFonts w:ascii="Calibri" w:hAnsi="Calibri"/>
                <w:b/>
                <w:bCs/>
                <w:sz w:val="26"/>
                <w:szCs w:val="26"/>
              </w:rPr>
            </w:pPr>
            <w:r w:rsidRPr="0020229F">
              <w:rPr>
                <w:rFonts w:ascii="Calibri" w:hAnsi="Calibri"/>
                <w:b/>
                <w:bCs/>
                <w:sz w:val="26"/>
                <w:szCs w:val="26"/>
              </w:rPr>
              <w:t>Advanced biostatistics</w:t>
            </w:r>
          </w:p>
          <w:p w:rsidR="00486742" w:rsidRPr="0020229F" w:rsidRDefault="00486742" w:rsidP="00486742">
            <w:pPr>
              <w:pStyle w:val="BodyTextIndent"/>
              <w:ind w:right="0"/>
              <w:jc w:val="both"/>
              <w:rPr>
                <w:rFonts w:ascii="Calibri" w:hAnsi="Calibri"/>
                <w:b/>
                <w:bCs/>
                <w:szCs w:val="24"/>
              </w:rPr>
            </w:pPr>
            <w:r w:rsidRPr="006B4627">
              <w:rPr>
                <w:rFonts w:ascii="Calibri" w:hAnsi="Calibri" w:cs="Times New Roman"/>
                <w:lang w:bidi="ar-JO"/>
              </w:rPr>
              <w:t xml:space="preserve">Estimation of sample size. Measurement of central tendency. Measurement of dispersion variation. Graphics. Probability. Testing of hypothesis. Type </w:t>
            </w:r>
            <w:proofErr w:type="gramStart"/>
            <w:r w:rsidRPr="006B4627">
              <w:rPr>
                <w:rFonts w:ascii="Calibri" w:hAnsi="Calibri" w:cs="Times New Roman"/>
                <w:lang w:bidi="ar-JO"/>
              </w:rPr>
              <w:t>I</w:t>
            </w:r>
            <w:proofErr w:type="gramEnd"/>
            <w:r w:rsidRPr="006B4627">
              <w:rPr>
                <w:rFonts w:ascii="Calibri" w:hAnsi="Calibri" w:cs="Times New Roman"/>
                <w:lang w:bidi="ar-JO"/>
              </w:rPr>
              <w:t xml:space="preserve"> and error. Statistical tests (t and f test, chi-square). Experimental designs. </w:t>
            </w:r>
            <w:r w:rsidRPr="006B4627">
              <w:rPr>
                <w:rFonts w:ascii="Calibri" w:hAnsi="Calibri" w:cs="Times New Roman"/>
                <w:lang w:bidi="ar-JO"/>
              </w:rPr>
              <w:lastRenderedPageBreak/>
              <w:t>Analysis of variance, mean separation, Covariance, Linear and multiple regression. Using computer-based programs in data analyses.</w:t>
            </w:r>
          </w:p>
        </w:tc>
        <w:tc>
          <w:tcPr>
            <w:tcW w:w="1080" w:type="dxa"/>
          </w:tcPr>
          <w:p w:rsidR="00486742" w:rsidRPr="006B4627" w:rsidRDefault="00486742" w:rsidP="00486742">
            <w:pPr>
              <w:spacing w:after="0" w:line="240" w:lineRule="auto"/>
              <w:jc w:val="center"/>
              <w:rPr>
                <w:rFonts w:ascii="Calibri" w:hAnsi="Calibri"/>
                <w:b/>
                <w:bCs/>
              </w:rPr>
            </w:pPr>
            <w:r w:rsidRPr="006B4627">
              <w:rPr>
                <w:rFonts w:ascii="Calibri" w:hAnsi="Calibri"/>
                <w:b/>
                <w:bCs/>
                <w:szCs w:val="24"/>
              </w:rPr>
              <w:lastRenderedPageBreak/>
              <w:t>3(3-0)</w:t>
            </w:r>
          </w:p>
        </w:tc>
      </w:tr>
      <w:tr w:rsidR="00486742" w:rsidTr="008A4720">
        <w:tc>
          <w:tcPr>
            <w:tcW w:w="1341" w:type="dxa"/>
          </w:tcPr>
          <w:p w:rsidR="00486742" w:rsidRPr="006B4627" w:rsidRDefault="00486742" w:rsidP="00486742">
            <w:pPr>
              <w:spacing w:after="0" w:line="240" w:lineRule="auto"/>
              <w:jc w:val="both"/>
              <w:rPr>
                <w:rFonts w:ascii="Calibri" w:hAnsi="Calibri"/>
                <w:b/>
                <w:bCs/>
                <w:lang w:bidi="ar-JO"/>
              </w:rPr>
            </w:pPr>
            <w:r>
              <w:rPr>
                <w:rFonts w:ascii="Calibri" w:hAnsi="Calibri"/>
                <w:b/>
                <w:bCs/>
                <w:szCs w:val="24"/>
                <w:lang w:bidi="ar-JO"/>
              </w:rPr>
              <w:t>50404844</w:t>
            </w:r>
          </w:p>
        </w:tc>
        <w:tc>
          <w:tcPr>
            <w:tcW w:w="7659" w:type="dxa"/>
          </w:tcPr>
          <w:p w:rsidR="00486742" w:rsidRPr="0020229F" w:rsidRDefault="00486742" w:rsidP="00486742">
            <w:pPr>
              <w:spacing w:after="0" w:line="240" w:lineRule="auto"/>
              <w:jc w:val="both"/>
              <w:rPr>
                <w:rFonts w:ascii="Calibri" w:hAnsi="Calibri"/>
                <w:b/>
                <w:bCs/>
                <w:sz w:val="26"/>
                <w:szCs w:val="26"/>
              </w:rPr>
            </w:pPr>
            <w:r>
              <w:rPr>
                <w:rFonts w:ascii="Calibri" w:hAnsi="Calibri"/>
                <w:b/>
                <w:bCs/>
                <w:sz w:val="26"/>
                <w:szCs w:val="26"/>
              </w:rPr>
              <w:t>Advanced e</w:t>
            </w:r>
            <w:r w:rsidRPr="0020229F">
              <w:rPr>
                <w:rFonts w:ascii="Calibri" w:hAnsi="Calibri"/>
                <w:b/>
                <w:bCs/>
                <w:sz w:val="26"/>
                <w:szCs w:val="26"/>
              </w:rPr>
              <w:t>nvironmental biotechnology</w:t>
            </w:r>
          </w:p>
          <w:p w:rsidR="00486742" w:rsidRPr="00486742" w:rsidRDefault="00486742" w:rsidP="00486742">
            <w:pPr>
              <w:pStyle w:val="BodyTextIndent"/>
              <w:ind w:right="0"/>
              <w:jc w:val="both"/>
              <w:rPr>
                <w:rFonts w:ascii="Calibri" w:hAnsi="Calibri"/>
                <w:szCs w:val="24"/>
              </w:rPr>
            </w:pPr>
            <w:r>
              <w:rPr>
                <w:rFonts w:ascii="Calibri" w:hAnsi="Calibri"/>
                <w:szCs w:val="24"/>
              </w:rPr>
              <w:t xml:space="preserve">Use of living organisms to biodegrade waste. Converting wastes to usable substances. Prevention of </w:t>
            </w:r>
            <w:proofErr w:type="spellStart"/>
            <w:r>
              <w:rPr>
                <w:rFonts w:ascii="Calibri" w:hAnsi="Calibri"/>
                <w:szCs w:val="24"/>
              </w:rPr>
              <w:t>biodeterioration</w:t>
            </w:r>
            <w:proofErr w:type="spellEnd"/>
            <w:r>
              <w:rPr>
                <w:rFonts w:ascii="Calibri" w:hAnsi="Calibri"/>
                <w:szCs w:val="24"/>
              </w:rPr>
              <w:t xml:space="preserve"> of valuable materials such as minerals, metals, celluloses, aromatics, and hydrocarbons. Waste water treatment. Recent applications in environmental biotechnology.</w:t>
            </w:r>
          </w:p>
        </w:tc>
        <w:tc>
          <w:tcPr>
            <w:tcW w:w="1080" w:type="dxa"/>
          </w:tcPr>
          <w:p w:rsidR="00486742" w:rsidRPr="006B4627" w:rsidRDefault="00486742" w:rsidP="00486742">
            <w:pPr>
              <w:spacing w:after="0" w:line="240" w:lineRule="auto"/>
              <w:jc w:val="center"/>
              <w:rPr>
                <w:rFonts w:ascii="Calibri" w:hAnsi="Calibri"/>
                <w:b/>
                <w:bCs/>
              </w:rPr>
            </w:pPr>
            <w:r w:rsidRPr="00354F0D">
              <w:rPr>
                <w:rFonts w:ascii="Calibri" w:hAnsi="Calibri"/>
                <w:b/>
                <w:bCs/>
                <w:szCs w:val="24"/>
              </w:rPr>
              <w:t>3(3-0)</w:t>
            </w:r>
          </w:p>
        </w:tc>
      </w:tr>
    </w:tbl>
    <w:p w:rsidR="002B2329" w:rsidRDefault="00486742">
      <w:r w:rsidRPr="00354F0D">
        <w:rPr>
          <w:rFonts w:ascii="Calibri" w:hAnsi="Calibri"/>
          <w:b/>
          <w:bCs/>
          <w:szCs w:val="24"/>
          <w:rtl/>
          <w:lang w:bidi="ar-JO"/>
        </w:rPr>
        <w:t xml:space="preserve">       </w:t>
      </w:r>
      <w:r w:rsidRPr="00354F0D">
        <w:rPr>
          <w:rFonts w:ascii="Calibri" w:hAnsi="Calibri"/>
          <w:b/>
          <w:bCs/>
          <w:szCs w:val="24"/>
          <w:lang w:bidi="ar-JO"/>
        </w:rPr>
        <w:t xml:space="preserve">            </w:t>
      </w:r>
    </w:p>
    <w:sectPr w:rsidR="002B2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42"/>
    <w:rsid w:val="002B2329"/>
    <w:rsid w:val="0048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FF141-AE53-40D7-BCAF-307B81E9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7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486742"/>
    <w:pPr>
      <w:spacing w:before="100" w:beforeAutospacing="1" w:after="100" w:afterAutospacing="1" w:line="240" w:lineRule="auto"/>
      <w:jc w:val="both"/>
    </w:pPr>
    <w:rPr>
      <w:rFonts w:ascii="Times New Roman" w:eastAsia="SimSun" w:hAnsi="Times New Roman" w:cs="Times New Roman"/>
      <w:sz w:val="24"/>
      <w:szCs w:val="24"/>
      <w:lang w:eastAsia="zh-CN"/>
    </w:rPr>
  </w:style>
  <w:style w:type="paragraph" w:styleId="BodyTextIndent">
    <w:name w:val="Body Text Indent"/>
    <w:basedOn w:val="Normal"/>
    <w:link w:val="BodyTextIndentChar"/>
    <w:rsid w:val="00486742"/>
    <w:pPr>
      <w:tabs>
        <w:tab w:val="left" w:pos="8946"/>
        <w:tab w:val="left" w:pos="9088"/>
      </w:tabs>
      <w:spacing w:after="0" w:line="240" w:lineRule="auto"/>
      <w:ind w:right="1704"/>
    </w:pPr>
    <w:rPr>
      <w:rFonts w:ascii="Times New Roman" w:eastAsia="Times New Roman" w:hAnsi="Times New Roman" w:cs="Traditional Arabic"/>
      <w:sz w:val="24"/>
      <w:szCs w:val="20"/>
    </w:rPr>
  </w:style>
  <w:style w:type="character" w:customStyle="1" w:styleId="BodyTextIndentChar">
    <w:name w:val="Body Text Indent Char"/>
    <w:basedOn w:val="DefaultParagraphFont"/>
    <w:link w:val="BodyTextIndent"/>
    <w:rsid w:val="00486742"/>
    <w:rPr>
      <w:rFonts w:ascii="Times New Roman" w:eastAsia="Times New Roman" w:hAnsi="Times New Roman" w:cs="Traditional Arabic"/>
      <w:sz w:val="24"/>
      <w:szCs w:val="20"/>
    </w:rPr>
  </w:style>
  <w:style w:type="paragraph" w:styleId="BodyText">
    <w:name w:val="Body Text"/>
    <w:basedOn w:val="Normal"/>
    <w:link w:val="BodyTextChar"/>
    <w:rsid w:val="00486742"/>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486742"/>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486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searchgate.net/publication/320729156_Soil_and_Water_Conservation/link/5a7a93110f7e9b41dbd6245f/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water.nl/wp-content/uploads/2013/11/Nexus_Publication.pdf"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2021-09-12T11:29:00Z</dcterms:created>
  <dcterms:modified xsi:type="dcterms:W3CDTF">2021-09-12T11:38:00Z</dcterms:modified>
</cp:coreProperties>
</file>