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E9473" w14:textId="1BBC38F1" w:rsidR="00CA3034" w:rsidRPr="009A6E08" w:rsidRDefault="009A6E08" w:rsidP="009A6E08">
      <w:pPr>
        <w:bidi/>
        <w:jc w:val="center"/>
        <w:rPr>
          <w:b/>
          <w:bCs/>
        </w:rPr>
      </w:pPr>
      <w:r w:rsidRPr="009A6E08">
        <w:rPr>
          <w:rFonts w:hint="cs"/>
          <w:b/>
          <w:bCs/>
          <w:rtl/>
        </w:rPr>
        <w:t>نموذج</w:t>
      </w:r>
      <w:r w:rsidR="00CA3034" w:rsidRPr="009A6E08">
        <w:rPr>
          <w:b/>
          <w:bCs/>
          <w:rtl/>
        </w:rPr>
        <w:t xml:space="preserve"> توزيع إيرادات الملكية الفكرية</w:t>
      </w:r>
    </w:p>
    <w:tbl>
      <w:tblPr>
        <w:tblStyle w:val="TableGrid"/>
        <w:bidiVisual/>
        <w:tblW w:w="8162" w:type="dxa"/>
        <w:tblLook w:val="04A0" w:firstRow="1" w:lastRow="0" w:firstColumn="1" w:lastColumn="0" w:noHBand="0" w:noVBand="1"/>
      </w:tblPr>
      <w:tblGrid>
        <w:gridCol w:w="3646"/>
        <w:gridCol w:w="4516"/>
      </w:tblGrid>
      <w:tr w:rsidR="00CA3034" w:rsidRPr="00CA3034" w14:paraId="1A8DC122" w14:textId="77777777" w:rsidTr="009A6E08">
        <w:trPr>
          <w:trHeight w:val="1009"/>
        </w:trPr>
        <w:tc>
          <w:tcPr>
            <w:tcW w:w="0" w:type="auto"/>
            <w:hideMark/>
          </w:tcPr>
          <w:p w14:paraId="5FB1FF14" w14:textId="77777777" w:rsidR="00CA3034" w:rsidRPr="00CA3034" w:rsidRDefault="00CA3034" w:rsidP="00CA3034">
            <w:pPr>
              <w:bidi/>
              <w:spacing w:after="160" w:line="259" w:lineRule="auto"/>
              <w:rPr>
                <w:b/>
                <w:bCs/>
              </w:rPr>
            </w:pPr>
            <w:r w:rsidRPr="00CA3034">
              <w:rPr>
                <w:b/>
                <w:bCs/>
                <w:rtl/>
              </w:rPr>
              <w:t>قسم</w:t>
            </w:r>
          </w:p>
        </w:tc>
        <w:tc>
          <w:tcPr>
            <w:tcW w:w="0" w:type="auto"/>
            <w:hideMark/>
          </w:tcPr>
          <w:p w14:paraId="4A93937B" w14:textId="77777777" w:rsidR="00CA3034" w:rsidRPr="00CA3034" w:rsidRDefault="00CA3034" w:rsidP="00CA3034">
            <w:pPr>
              <w:bidi/>
              <w:spacing w:after="160" w:line="259" w:lineRule="auto"/>
              <w:rPr>
                <w:b/>
                <w:bCs/>
              </w:rPr>
            </w:pPr>
            <w:r w:rsidRPr="00CA3034">
              <w:rPr>
                <w:b/>
                <w:bCs/>
                <w:rtl/>
              </w:rPr>
              <w:t>التفاصيل</w:t>
            </w:r>
          </w:p>
        </w:tc>
      </w:tr>
      <w:tr w:rsidR="00CA3034" w:rsidRPr="00CA3034" w14:paraId="0691F8DF" w14:textId="77777777" w:rsidTr="009A6E08">
        <w:trPr>
          <w:trHeight w:val="1032"/>
        </w:trPr>
        <w:tc>
          <w:tcPr>
            <w:tcW w:w="0" w:type="auto"/>
            <w:hideMark/>
          </w:tcPr>
          <w:p w14:paraId="4B36FAF6" w14:textId="1FC73819" w:rsidR="00CA3034" w:rsidRPr="00CA3034" w:rsidRDefault="009A6E08" w:rsidP="00CA3034">
            <w:pPr>
              <w:bidi/>
              <w:spacing w:after="160" w:line="259" w:lineRule="auto"/>
            </w:pPr>
            <w:r>
              <w:rPr>
                <w:rFonts w:hint="cs"/>
                <w:b/>
                <w:bCs/>
                <w:rtl/>
                <w:lang w:bidi="ar-JO"/>
              </w:rPr>
              <w:t>رمز</w:t>
            </w:r>
            <w:r w:rsidR="00CA3034" w:rsidRPr="00CA3034">
              <w:rPr>
                <w:b/>
                <w:bCs/>
                <w:rtl/>
              </w:rPr>
              <w:t xml:space="preserve"> الإفصاح</w:t>
            </w:r>
          </w:p>
        </w:tc>
        <w:tc>
          <w:tcPr>
            <w:tcW w:w="0" w:type="auto"/>
            <w:hideMark/>
          </w:tcPr>
          <w:p w14:paraId="17467F65" w14:textId="77777777" w:rsidR="00CA3034" w:rsidRPr="00CA3034" w:rsidRDefault="00CA3034" w:rsidP="00CA3034">
            <w:pPr>
              <w:bidi/>
              <w:spacing w:after="160" w:line="259" w:lineRule="auto"/>
            </w:pPr>
          </w:p>
        </w:tc>
      </w:tr>
      <w:tr w:rsidR="00CA3034" w:rsidRPr="00CA3034" w14:paraId="56F070A1" w14:textId="77777777" w:rsidTr="009A6E08">
        <w:trPr>
          <w:trHeight w:val="1009"/>
        </w:trPr>
        <w:tc>
          <w:tcPr>
            <w:tcW w:w="0" w:type="auto"/>
            <w:hideMark/>
          </w:tcPr>
          <w:p w14:paraId="290538D0" w14:textId="77777777" w:rsidR="00CA3034" w:rsidRPr="00CA3034" w:rsidRDefault="00CA3034" w:rsidP="00CA3034">
            <w:pPr>
              <w:bidi/>
              <w:spacing w:after="160" w:line="259" w:lineRule="auto"/>
            </w:pPr>
            <w:r w:rsidRPr="00CA3034">
              <w:rPr>
                <w:b/>
                <w:bCs/>
                <w:rtl/>
              </w:rPr>
              <w:t>تاريخ التوزيع</w:t>
            </w:r>
          </w:p>
        </w:tc>
        <w:tc>
          <w:tcPr>
            <w:tcW w:w="0" w:type="auto"/>
            <w:hideMark/>
          </w:tcPr>
          <w:p w14:paraId="48614713" w14:textId="77777777" w:rsidR="00CA3034" w:rsidRPr="00CA3034" w:rsidRDefault="00CA3034" w:rsidP="00CA3034">
            <w:pPr>
              <w:bidi/>
              <w:spacing w:after="160" w:line="259" w:lineRule="auto"/>
            </w:pPr>
          </w:p>
        </w:tc>
      </w:tr>
      <w:tr w:rsidR="00CA3034" w:rsidRPr="00CA3034" w14:paraId="358B4CD4" w14:textId="77777777" w:rsidTr="009A6E08">
        <w:trPr>
          <w:trHeight w:val="1009"/>
        </w:trPr>
        <w:tc>
          <w:tcPr>
            <w:tcW w:w="0" w:type="auto"/>
            <w:hideMark/>
          </w:tcPr>
          <w:p w14:paraId="611DAA53" w14:textId="77777777" w:rsidR="00CA3034" w:rsidRPr="00CA3034" w:rsidRDefault="00CA3034" w:rsidP="00CA3034">
            <w:pPr>
              <w:bidi/>
              <w:spacing w:after="160" w:line="259" w:lineRule="auto"/>
            </w:pPr>
            <w:r w:rsidRPr="00CA3034">
              <w:rPr>
                <w:b/>
                <w:bCs/>
                <w:rtl/>
              </w:rPr>
              <w:t>معلومات المخترع (المخترعين)</w:t>
            </w:r>
          </w:p>
        </w:tc>
        <w:tc>
          <w:tcPr>
            <w:tcW w:w="0" w:type="auto"/>
            <w:hideMark/>
          </w:tcPr>
          <w:p w14:paraId="3E6009AE" w14:textId="77777777" w:rsidR="009A6E08" w:rsidRDefault="00CA3034" w:rsidP="00CA3034">
            <w:pPr>
              <w:bidi/>
              <w:spacing w:after="160" w:line="259" w:lineRule="auto"/>
              <w:rPr>
                <w:rtl/>
              </w:rPr>
            </w:pPr>
            <w:r w:rsidRPr="00CA3034">
              <w:rPr>
                <w:rtl/>
              </w:rPr>
              <w:t xml:space="preserve">- الاسم (الأسماء): </w:t>
            </w:r>
          </w:p>
          <w:p w14:paraId="587DD699" w14:textId="77777777" w:rsidR="009A6E08" w:rsidRDefault="00CA3034" w:rsidP="009A6E08">
            <w:pPr>
              <w:bidi/>
              <w:spacing w:after="160" w:line="259" w:lineRule="auto"/>
              <w:rPr>
                <w:rtl/>
              </w:rPr>
            </w:pPr>
            <w:r w:rsidRPr="00CA3034">
              <w:rPr>
                <w:rtl/>
              </w:rPr>
              <w:t xml:space="preserve">- القسم: </w:t>
            </w:r>
          </w:p>
          <w:p w14:paraId="4A1C2A30" w14:textId="05603FD7" w:rsidR="00CA3034" w:rsidRPr="00CA3034" w:rsidRDefault="00CA3034" w:rsidP="009A6E08">
            <w:pPr>
              <w:bidi/>
              <w:spacing w:after="160" w:line="259" w:lineRule="auto"/>
            </w:pPr>
            <w:r w:rsidRPr="00CA3034">
              <w:rPr>
                <w:rtl/>
              </w:rPr>
              <w:t>- المنصب:</w:t>
            </w:r>
          </w:p>
        </w:tc>
      </w:tr>
      <w:tr w:rsidR="00CA3034" w:rsidRPr="00CA3034" w14:paraId="280054C6" w14:textId="77777777" w:rsidTr="009A6E08">
        <w:trPr>
          <w:trHeight w:val="1032"/>
        </w:trPr>
        <w:tc>
          <w:tcPr>
            <w:tcW w:w="0" w:type="auto"/>
            <w:hideMark/>
          </w:tcPr>
          <w:p w14:paraId="3C0F2F3E" w14:textId="77777777" w:rsidR="00CA3034" w:rsidRPr="00CA3034" w:rsidRDefault="00CA3034" w:rsidP="00CA3034">
            <w:pPr>
              <w:bidi/>
              <w:spacing w:after="160" w:line="259" w:lineRule="auto"/>
            </w:pPr>
            <w:r w:rsidRPr="00CA3034">
              <w:rPr>
                <w:b/>
                <w:bCs/>
                <w:rtl/>
              </w:rPr>
              <w:t>إجمالي الإيرادات</w:t>
            </w:r>
          </w:p>
        </w:tc>
        <w:tc>
          <w:tcPr>
            <w:tcW w:w="0" w:type="auto"/>
            <w:hideMark/>
          </w:tcPr>
          <w:p w14:paraId="2D942947" w14:textId="77777777" w:rsidR="00CA3034" w:rsidRPr="00CA3034" w:rsidRDefault="00CA3034" w:rsidP="00CA3034">
            <w:pPr>
              <w:bidi/>
              <w:spacing w:after="160" w:line="259" w:lineRule="auto"/>
            </w:pPr>
          </w:p>
        </w:tc>
      </w:tr>
      <w:tr w:rsidR="00CA3034" w:rsidRPr="00CA3034" w14:paraId="6C9DC340" w14:textId="77777777" w:rsidTr="009A6E08">
        <w:trPr>
          <w:trHeight w:val="1009"/>
        </w:trPr>
        <w:tc>
          <w:tcPr>
            <w:tcW w:w="0" w:type="auto"/>
            <w:hideMark/>
          </w:tcPr>
          <w:p w14:paraId="2FC0EA73" w14:textId="77777777" w:rsidR="00CA3034" w:rsidRPr="00CA3034" w:rsidRDefault="00CA3034" w:rsidP="00CA3034">
            <w:pPr>
              <w:bidi/>
              <w:spacing w:after="160" w:line="259" w:lineRule="auto"/>
            </w:pPr>
            <w:r w:rsidRPr="00CA3034">
              <w:rPr>
                <w:b/>
                <w:bCs/>
                <w:rtl/>
              </w:rPr>
              <w:t>الخصومات</w:t>
            </w:r>
          </w:p>
        </w:tc>
        <w:tc>
          <w:tcPr>
            <w:tcW w:w="0" w:type="auto"/>
            <w:hideMark/>
          </w:tcPr>
          <w:p w14:paraId="53B9032A" w14:textId="77777777" w:rsidR="009A6E08" w:rsidRDefault="00CA3034" w:rsidP="00CA3034">
            <w:pPr>
              <w:bidi/>
              <w:spacing w:after="160" w:line="259" w:lineRule="auto"/>
              <w:rPr>
                <w:rtl/>
              </w:rPr>
            </w:pPr>
            <w:r w:rsidRPr="00CA3034">
              <w:rPr>
                <w:rtl/>
              </w:rPr>
              <w:t>- الرسوم القانونية:</w:t>
            </w:r>
          </w:p>
          <w:p w14:paraId="16EF124D" w14:textId="6E9E8DF6" w:rsidR="00CA3034" w:rsidRPr="00CA3034" w:rsidRDefault="00CA3034" w:rsidP="009A6E08">
            <w:pPr>
              <w:bidi/>
              <w:spacing w:after="160" w:line="259" w:lineRule="auto"/>
            </w:pPr>
            <w:r w:rsidRPr="00CA3034">
              <w:rPr>
                <w:rtl/>
              </w:rPr>
              <w:t xml:space="preserve"> - التكاليف الإدارية:</w:t>
            </w:r>
          </w:p>
        </w:tc>
      </w:tr>
      <w:tr w:rsidR="00CA3034" w:rsidRPr="00CA3034" w14:paraId="48312D4F" w14:textId="77777777" w:rsidTr="009A6E08">
        <w:trPr>
          <w:trHeight w:val="1009"/>
        </w:trPr>
        <w:tc>
          <w:tcPr>
            <w:tcW w:w="0" w:type="auto"/>
            <w:hideMark/>
          </w:tcPr>
          <w:p w14:paraId="7B585FB0" w14:textId="77777777" w:rsidR="00CA3034" w:rsidRPr="00CA3034" w:rsidRDefault="00CA3034" w:rsidP="00CA3034">
            <w:pPr>
              <w:bidi/>
              <w:spacing w:after="160" w:line="259" w:lineRule="auto"/>
            </w:pPr>
            <w:r w:rsidRPr="00CA3034">
              <w:rPr>
                <w:b/>
                <w:bCs/>
                <w:rtl/>
              </w:rPr>
              <w:t>صافي الإيرادات</w:t>
            </w:r>
          </w:p>
        </w:tc>
        <w:tc>
          <w:tcPr>
            <w:tcW w:w="0" w:type="auto"/>
            <w:hideMark/>
          </w:tcPr>
          <w:p w14:paraId="085BE371" w14:textId="77777777" w:rsidR="00CA3034" w:rsidRPr="00CA3034" w:rsidRDefault="00CA3034" w:rsidP="00CA3034">
            <w:pPr>
              <w:bidi/>
              <w:spacing w:after="160" w:line="259" w:lineRule="auto"/>
            </w:pPr>
          </w:p>
        </w:tc>
      </w:tr>
      <w:tr w:rsidR="00CA3034" w:rsidRPr="00CA3034" w14:paraId="600BE8C4" w14:textId="77777777" w:rsidTr="009A6E08">
        <w:trPr>
          <w:trHeight w:val="1009"/>
        </w:trPr>
        <w:tc>
          <w:tcPr>
            <w:tcW w:w="0" w:type="auto"/>
            <w:hideMark/>
          </w:tcPr>
          <w:p w14:paraId="21A3FF93" w14:textId="1589AB83" w:rsidR="00CA3034" w:rsidRPr="00CA3034" w:rsidRDefault="00CA3034" w:rsidP="00CA3034">
            <w:pPr>
              <w:bidi/>
              <w:spacing w:after="160" w:line="259" w:lineRule="auto"/>
            </w:pPr>
            <w:r w:rsidRPr="00CA3034">
              <w:rPr>
                <w:b/>
                <w:bCs/>
                <w:rtl/>
              </w:rPr>
              <w:t>توزيع ال</w:t>
            </w:r>
            <w:r w:rsidR="009A6E08">
              <w:rPr>
                <w:rFonts w:hint="cs"/>
                <w:b/>
                <w:bCs/>
                <w:rtl/>
              </w:rPr>
              <w:t>حصص</w:t>
            </w:r>
          </w:p>
        </w:tc>
        <w:tc>
          <w:tcPr>
            <w:tcW w:w="0" w:type="auto"/>
            <w:hideMark/>
          </w:tcPr>
          <w:p w14:paraId="5781EDD3" w14:textId="77777777" w:rsidR="009A6E08" w:rsidRDefault="00CA3034" w:rsidP="00CA3034">
            <w:pPr>
              <w:bidi/>
              <w:spacing w:after="160" w:line="259" w:lineRule="auto"/>
              <w:rPr>
                <w:rtl/>
              </w:rPr>
            </w:pPr>
            <w:r w:rsidRPr="00CA3034">
              <w:rPr>
                <w:rtl/>
              </w:rPr>
              <w:t xml:space="preserve">- المخترعين: [ ] ٪ </w:t>
            </w:r>
          </w:p>
          <w:p w14:paraId="09105511" w14:textId="77777777" w:rsidR="009A6E08" w:rsidRDefault="00CA3034" w:rsidP="009A6E08">
            <w:pPr>
              <w:bidi/>
              <w:spacing w:after="160" w:line="259" w:lineRule="auto"/>
              <w:rPr>
                <w:rtl/>
              </w:rPr>
            </w:pPr>
            <w:r w:rsidRPr="00CA3034">
              <w:rPr>
                <w:rtl/>
              </w:rPr>
              <w:t xml:space="preserve">- الجامعة: [ ] ٪ </w:t>
            </w:r>
          </w:p>
          <w:p w14:paraId="4DB114E7" w14:textId="77777777" w:rsidR="009A6E08" w:rsidRDefault="00CA3034" w:rsidP="009A6E08">
            <w:pPr>
              <w:bidi/>
              <w:spacing w:after="160" w:line="259" w:lineRule="auto"/>
              <w:rPr>
                <w:rtl/>
              </w:rPr>
            </w:pPr>
            <w:r w:rsidRPr="00CA3034">
              <w:rPr>
                <w:rtl/>
              </w:rPr>
              <w:t xml:space="preserve">- القسم: [ ] ٪ </w:t>
            </w:r>
          </w:p>
          <w:p w14:paraId="2B907602" w14:textId="56BAA1A9" w:rsidR="00CA3034" w:rsidRPr="00CA3034" w:rsidRDefault="00CA3034" w:rsidP="009A6E08">
            <w:pPr>
              <w:bidi/>
              <w:spacing w:after="160" w:line="259" w:lineRule="auto"/>
            </w:pPr>
            <w:r w:rsidRPr="00CA3034">
              <w:rPr>
                <w:rtl/>
              </w:rPr>
              <w:t xml:space="preserve">- </w:t>
            </w:r>
            <w:r w:rsidR="009A6E08">
              <w:rPr>
                <w:rFonts w:hint="cs"/>
                <w:rtl/>
              </w:rPr>
              <w:t>مركز الابداع والابتكار والريادة</w:t>
            </w:r>
            <w:r w:rsidRPr="00CA3034">
              <w:rPr>
                <w:rtl/>
              </w:rPr>
              <w:t>: [ ] ٪</w:t>
            </w:r>
          </w:p>
        </w:tc>
      </w:tr>
      <w:tr w:rsidR="00CA3034" w:rsidRPr="00CA3034" w14:paraId="61E55F34" w14:textId="77777777" w:rsidTr="009A6E08">
        <w:trPr>
          <w:trHeight w:val="1032"/>
        </w:trPr>
        <w:tc>
          <w:tcPr>
            <w:tcW w:w="0" w:type="auto"/>
            <w:hideMark/>
          </w:tcPr>
          <w:p w14:paraId="43ED9054" w14:textId="77777777" w:rsidR="00CA3034" w:rsidRPr="00CA3034" w:rsidRDefault="00CA3034" w:rsidP="00CA3034">
            <w:pPr>
              <w:bidi/>
              <w:spacing w:after="160" w:line="259" w:lineRule="auto"/>
            </w:pPr>
            <w:r w:rsidRPr="00CA3034">
              <w:rPr>
                <w:b/>
                <w:bCs/>
                <w:rtl/>
              </w:rPr>
              <w:t>التواقيع</w:t>
            </w:r>
          </w:p>
        </w:tc>
        <w:tc>
          <w:tcPr>
            <w:tcW w:w="0" w:type="auto"/>
            <w:hideMark/>
          </w:tcPr>
          <w:p w14:paraId="2FC5196F" w14:textId="77777777" w:rsidR="009A6E08" w:rsidRDefault="00CA3034" w:rsidP="00CA3034">
            <w:pPr>
              <w:bidi/>
              <w:spacing w:after="160" w:line="259" w:lineRule="auto"/>
              <w:rPr>
                <w:rtl/>
              </w:rPr>
            </w:pPr>
            <w:r w:rsidRPr="00CA3034">
              <w:rPr>
                <w:rtl/>
              </w:rPr>
              <w:t>- المخترع (المخترعون):</w:t>
            </w:r>
          </w:p>
          <w:p w14:paraId="0BC6BA4A" w14:textId="65CACA70" w:rsidR="00CA3034" w:rsidRPr="00CA3034" w:rsidRDefault="00CA3034" w:rsidP="009A6E08">
            <w:pPr>
              <w:bidi/>
              <w:spacing w:after="160" w:line="259" w:lineRule="auto"/>
            </w:pPr>
            <w:r w:rsidRPr="00CA3034">
              <w:rPr>
                <w:rtl/>
              </w:rPr>
              <w:t>- التاريخ:</w:t>
            </w:r>
          </w:p>
        </w:tc>
      </w:tr>
      <w:tr w:rsidR="00CA3034" w:rsidRPr="00CA3034" w14:paraId="5CF7D11A" w14:textId="77777777" w:rsidTr="009A6E08">
        <w:trPr>
          <w:trHeight w:val="1009"/>
        </w:trPr>
        <w:tc>
          <w:tcPr>
            <w:tcW w:w="0" w:type="auto"/>
            <w:hideMark/>
          </w:tcPr>
          <w:p w14:paraId="3782422E" w14:textId="77777777" w:rsidR="00CA3034" w:rsidRPr="00CA3034" w:rsidRDefault="00CA3034" w:rsidP="00CA3034">
            <w:pPr>
              <w:bidi/>
              <w:spacing w:after="160" w:line="259" w:lineRule="auto"/>
            </w:pPr>
            <w:r w:rsidRPr="00CA3034">
              <w:rPr>
                <w:b/>
                <w:bCs/>
                <w:rtl/>
              </w:rPr>
              <w:t>مكتب نقل التكنولوجيا</w:t>
            </w:r>
          </w:p>
        </w:tc>
        <w:tc>
          <w:tcPr>
            <w:tcW w:w="0" w:type="auto"/>
            <w:hideMark/>
          </w:tcPr>
          <w:p w14:paraId="7E532D5D" w14:textId="77777777" w:rsidR="009A6E08" w:rsidRDefault="00CA3034" w:rsidP="00CA3034">
            <w:pPr>
              <w:bidi/>
              <w:spacing w:after="160" w:line="259" w:lineRule="auto"/>
              <w:rPr>
                <w:rtl/>
              </w:rPr>
            </w:pPr>
            <w:r w:rsidRPr="00CA3034">
              <w:rPr>
                <w:rtl/>
              </w:rPr>
              <w:t xml:space="preserve">- تاريخ المعالجة: </w:t>
            </w:r>
          </w:p>
          <w:p w14:paraId="1B31B4F5" w14:textId="376D7CA2" w:rsidR="00CA3034" w:rsidRPr="00CA3034" w:rsidRDefault="00CA3034" w:rsidP="009A6E08">
            <w:pPr>
              <w:bidi/>
              <w:spacing w:after="160" w:line="259" w:lineRule="auto"/>
            </w:pPr>
            <w:r w:rsidRPr="00CA3034">
              <w:rPr>
                <w:rtl/>
              </w:rPr>
              <w:t>- ممثل TTO:</w:t>
            </w:r>
          </w:p>
        </w:tc>
      </w:tr>
    </w:tbl>
    <w:p w14:paraId="3CDB7B4B" w14:textId="072F131C" w:rsidR="009A6E08" w:rsidRDefault="009A6E08"/>
    <w:p w14:paraId="33FCCA53" w14:textId="77777777" w:rsidR="009A6E08" w:rsidRDefault="009A6E08">
      <w:r>
        <w:br w:type="page"/>
      </w:r>
    </w:p>
    <w:p w14:paraId="03EAB1FD" w14:textId="77777777" w:rsidR="009A6E08" w:rsidRPr="009A6E08" w:rsidRDefault="009A6E08" w:rsidP="009A6E08">
      <w:pPr>
        <w:bidi/>
        <w:jc w:val="center"/>
        <w:rPr>
          <w:b/>
          <w:bCs/>
          <w:sz w:val="24"/>
          <w:szCs w:val="24"/>
        </w:rPr>
      </w:pPr>
      <w:r w:rsidRPr="009A6E08">
        <w:rPr>
          <w:b/>
          <w:bCs/>
          <w:sz w:val="24"/>
          <w:szCs w:val="24"/>
          <w:rtl/>
        </w:rPr>
        <w:lastRenderedPageBreak/>
        <w:t>مسار الإجراء التشغيلي الموحد لتوزيع إيرادات الملكية الفكرية</w:t>
      </w:r>
    </w:p>
    <w:p w14:paraId="5DBAF699" w14:textId="77777777" w:rsidR="009A6E08" w:rsidRPr="00F3215F" w:rsidRDefault="009A6E08" w:rsidP="009A6E08">
      <w:pPr>
        <w:bidi/>
        <w:rPr>
          <w:b/>
          <w:bCs/>
        </w:rPr>
      </w:pPr>
      <w:r w:rsidRPr="00F3215F">
        <w:rPr>
          <w:b/>
          <w:bCs/>
          <w:rtl/>
        </w:rPr>
        <w:t>1. توليد الإيرادات</w:t>
      </w:r>
    </w:p>
    <w:p w14:paraId="6893348E" w14:textId="63CEB767" w:rsidR="009A6E08" w:rsidRPr="009A6E08" w:rsidRDefault="009A6E08" w:rsidP="009A6E08">
      <w:pPr>
        <w:numPr>
          <w:ilvl w:val="0"/>
          <w:numId w:val="1"/>
        </w:numPr>
        <w:bidi/>
      </w:pPr>
      <w:r w:rsidRPr="009A6E08">
        <w:rPr>
          <w:rtl/>
        </w:rPr>
        <w:t>الخطوة 1: بعد التسويق الناجح لأصل الملكية الفكرية، تتحقق الإيرادات من خلال رسوم الترخيص أو ال</w:t>
      </w:r>
      <w:r>
        <w:rPr>
          <w:rFonts w:hint="cs"/>
          <w:rtl/>
        </w:rPr>
        <w:t>امتيازات</w:t>
      </w:r>
      <w:r w:rsidRPr="009A6E08">
        <w:rPr>
          <w:rtl/>
        </w:rPr>
        <w:t xml:space="preserve"> أو المبيعات أو غيرها من أشكال العوائد المالية.</w:t>
      </w:r>
    </w:p>
    <w:p w14:paraId="725417C8" w14:textId="77777777" w:rsidR="009A6E08" w:rsidRPr="009A6E08" w:rsidRDefault="009A6E08" w:rsidP="009A6E08">
      <w:pPr>
        <w:numPr>
          <w:ilvl w:val="0"/>
          <w:numId w:val="1"/>
        </w:numPr>
        <w:bidi/>
      </w:pPr>
      <w:r w:rsidRPr="009A6E08">
        <w:rPr>
          <w:rtl/>
        </w:rPr>
        <w:t>الخطوة 2: يقوم قسم نقل التكنولوجيا وتسويقها بتسجيل الإيرادات والتأكد من توثيق جميع المعاملات المالية ذات الصلة في النظام المالي للجامعة.</w:t>
      </w:r>
    </w:p>
    <w:p w14:paraId="1F213896" w14:textId="77777777" w:rsidR="009A6E08" w:rsidRPr="00F3215F" w:rsidRDefault="009A6E08" w:rsidP="009A6E08">
      <w:pPr>
        <w:bidi/>
        <w:rPr>
          <w:b/>
          <w:bCs/>
        </w:rPr>
      </w:pPr>
      <w:r w:rsidRPr="00F3215F">
        <w:rPr>
          <w:b/>
          <w:bCs/>
          <w:rtl/>
        </w:rPr>
        <w:t>2. تعبئة نموذج توزيع الإيرادات</w:t>
      </w:r>
    </w:p>
    <w:p w14:paraId="58849FBE" w14:textId="77777777" w:rsidR="009A6E08" w:rsidRPr="009A6E08" w:rsidRDefault="009A6E08" w:rsidP="009A6E08">
      <w:pPr>
        <w:numPr>
          <w:ilvl w:val="0"/>
          <w:numId w:val="2"/>
        </w:numPr>
        <w:bidi/>
      </w:pPr>
      <w:r w:rsidRPr="009A6E08">
        <w:rPr>
          <w:rtl/>
        </w:rPr>
        <w:t>الخطوة 3: يعد قسم نقل التكنولوجيا وتسويقها استمارة توزيع إيرادات الملكية الفكرية. يجب أن يتضمن هذا النموذج:</w:t>
      </w:r>
    </w:p>
    <w:p w14:paraId="72F12046" w14:textId="77777777" w:rsidR="009A6E08" w:rsidRPr="009A6E08" w:rsidRDefault="009A6E08" w:rsidP="009A6E08">
      <w:pPr>
        <w:numPr>
          <w:ilvl w:val="1"/>
          <w:numId w:val="2"/>
        </w:numPr>
        <w:bidi/>
      </w:pPr>
      <w:r w:rsidRPr="009A6E08">
        <w:rPr>
          <w:rtl/>
        </w:rPr>
        <w:t>تفاصيل أصل الملكية الفكرية: وصف للملكية الفكرية، بما في ذلك أرقام البراءات أو العلامات التجارية أو غيرها من المعلومات التعريفية.</w:t>
      </w:r>
    </w:p>
    <w:p w14:paraId="27701EFC" w14:textId="77777777" w:rsidR="009A6E08" w:rsidRPr="009A6E08" w:rsidRDefault="009A6E08" w:rsidP="009A6E08">
      <w:pPr>
        <w:numPr>
          <w:ilvl w:val="1"/>
          <w:numId w:val="2"/>
        </w:numPr>
        <w:bidi/>
      </w:pPr>
      <w:r w:rsidRPr="009A6E08">
        <w:rPr>
          <w:rtl/>
        </w:rPr>
        <w:t>الإيرادات المتولدة: المبلغ الإجمالي للإيرادات المتأتية من تسويق الملكية الفكرية.</w:t>
      </w:r>
    </w:p>
    <w:p w14:paraId="13615F46" w14:textId="77777777" w:rsidR="009A6E08" w:rsidRPr="009A6E08" w:rsidRDefault="009A6E08" w:rsidP="009A6E08">
      <w:pPr>
        <w:numPr>
          <w:ilvl w:val="1"/>
          <w:numId w:val="2"/>
        </w:numPr>
        <w:bidi/>
      </w:pPr>
      <w:r w:rsidRPr="009A6E08">
        <w:rPr>
          <w:rtl/>
        </w:rPr>
        <w:t>الخصومات: أي تكاليف يجب خصمها من إجمالي الإيرادات ، مثل الرسوم القانونية أو تكاليف الصيانة أو نفقات التسويق.</w:t>
      </w:r>
    </w:p>
    <w:p w14:paraId="1990BCF9" w14:textId="77777777" w:rsidR="009A6E08" w:rsidRPr="00F3215F" w:rsidRDefault="009A6E08" w:rsidP="009A6E08">
      <w:pPr>
        <w:numPr>
          <w:ilvl w:val="1"/>
          <w:numId w:val="2"/>
        </w:numPr>
        <w:bidi/>
        <w:rPr>
          <w:b/>
          <w:bCs/>
        </w:rPr>
      </w:pPr>
      <w:r w:rsidRPr="00F3215F">
        <w:rPr>
          <w:b/>
          <w:bCs/>
          <w:rtl/>
        </w:rPr>
        <w:t>صافي الإيرادات: المبلغ النهائي المتاح للتوزيع بعد الخصومات.</w:t>
      </w:r>
    </w:p>
    <w:p w14:paraId="60AE6D4E" w14:textId="77777777" w:rsidR="009A6E08" w:rsidRPr="009A6E08" w:rsidRDefault="009A6E08" w:rsidP="009A6E08">
      <w:pPr>
        <w:numPr>
          <w:ilvl w:val="0"/>
          <w:numId w:val="2"/>
        </w:numPr>
        <w:bidi/>
      </w:pPr>
      <w:r w:rsidRPr="009A6E08">
        <w:rPr>
          <w:rtl/>
        </w:rPr>
        <w:t>الخطوة 4: يحسب قسم نقل التكنولوجيا وتسويقها توزيع صافي الإيرادات وفقا لسياسة الملكية الفكرية للجامعة. وهذا يشمل:</w:t>
      </w:r>
    </w:p>
    <w:p w14:paraId="1EA422CD" w14:textId="77777777" w:rsidR="009A6E08" w:rsidRPr="009A6E08" w:rsidRDefault="009A6E08" w:rsidP="009A6E08">
      <w:pPr>
        <w:numPr>
          <w:ilvl w:val="1"/>
          <w:numId w:val="2"/>
        </w:numPr>
        <w:bidi/>
      </w:pPr>
      <w:r w:rsidRPr="009A6E08">
        <w:rPr>
          <w:rtl/>
        </w:rPr>
        <w:t>حصة المخترع: النسبة المخصصة للمخترع (المخترعين).</w:t>
      </w:r>
    </w:p>
    <w:p w14:paraId="19D7E7AB" w14:textId="77777777" w:rsidR="009A6E08" w:rsidRPr="009A6E08" w:rsidRDefault="009A6E08" w:rsidP="009A6E08">
      <w:pPr>
        <w:numPr>
          <w:ilvl w:val="1"/>
          <w:numId w:val="2"/>
        </w:numPr>
        <w:bidi/>
      </w:pPr>
      <w:r w:rsidRPr="009A6E08">
        <w:rPr>
          <w:rtl/>
        </w:rPr>
        <w:t>حصة الجامعة: النسبة المخصصة للجامعة.</w:t>
      </w:r>
    </w:p>
    <w:p w14:paraId="0ADF52C2" w14:textId="268F2087" w:rsidR="009A6E08" w:rsidRPr="009A6E08" w:rsidRDefault="009A6E08" w:rsidP="009A6E08">
      <w:pPr>
        <w:numPr>
          <w:ilvl w:val="1"/>
          <w:numId w:val="2"/>
        </w:numPr>
        <w:bidi/>
      </w:pPr>
      <w:r w:rsidRPr="009A6E08">
        <w:rPr>
          <w:rtl/>
        </w:rPr>
        <w:t xml:space="preserve">مساهمات </w:t>
      </w:r>
      <w:r>
        <w:rPr>
          <w:rFonts w:hint="cs"/>
          <w:rtl/>
        </w:rPr>
        <w:t>المركز</w:t>
      </w:r>
      <w:r w:rsidRPr="009A6E08">
        <w:rPr>
          <w:rtl/>
        </w:rPr>
        <w:t>: أي مخصصات لأقسام أو صناديق بحثية أو مراكز ابتكار محددة وفقا لسياسة الجامعة.</w:t>
      </w:r>
    </w:p>
    <w:p w14:paraId="34768277" w14:textId="77777777" w:rsidR="009A6E08" w:rsidRPr="00F3215F" w:rsidRDefault="009A6E08" w:rsidP="009A6E08">
      <w:pPr>
        <w:bidi/>
        <w:rPr>
          <w:b/>
          <w:bCs/>
        </w:rPr>
      </w:pPr>
      <w:r w:rsidRPr="00F3215F">
        <w:rPr>
          <w:b/>
          <w:bCs/>
          <w:rtl/>
        </w:rPr>
        <w:t>3. التحقق والموافقة</w:t>
      </w:r>
    </w:p>
    <w:p w14:paraId="4177EC97" w14:textId="54F34C25" w:rsidR="009A6E08" w:rsidRPr="009A6E08" w:rsidRDefault="009A6E08" w:rsidP="009A6E08">
      <w:pPr>
        <w:numPr>
          <w:ilvl w:val="0"/>
          <w:numId w:val="3"/>
        </w:numPr>
        <w:bidi/>
      </w:pPr>
      <w:r w:rsidRPr="009A6E08">
        <w:rPr>
          <w:rtl/>
        </w:rPr>
        <w:t>الخطوة 5: يتم إرسال نموذج توزيع الإيرادات المكتمل إلى إدارة الملكية الفكرية للتحقق منه. ي</w:t>
      </w:r>
      <w:r>
        <w:rPr>
          <w:rFonts w:hint="cs"/>
          <w:rtl/>
        </w:rPr>
        <w:t>ت</w:t>
      </w:r>
      <w:r w:rsidRPr="009A6E08">
        <w:rPr>
          <w:rtl/>
        </w:rPr>
        <w:t>ضمن</w:t>
      </w:r>
      <w:r>
        <w:rPr>
          <w:rFonts w:hint="cs"/>
          <w:rtl/>
        </w:rPr>
        <w:t xml:space="preserve"> هذا</w:t>
      </w:r>
      <w:r w:rsidRPr="009A6E08">
        <w:rPr>
          <w:rtl/>
        </w:rPr>
        <w:t xml:space="preserve"> القسم ما يلي:</w:t>
      </w:r>
    </w:p>
    <w:p w14:paraId="30BC4322" w14:textId="33AD2465" w:rsidR="009A6E08" w:rsidRPr="009A6E08" w:rsidRDefault="009A6E08" w:rsidP="009A6E08">
      <w:pPr>
        <w:numPr>
          <w:ilvl w:val="1"/>
          <w:numId w:val="3"/>
        </w:numPr>
        <w:bidi/>
      </w:pPr>
      <w:r w:rsidRPr="009A6E08">
        <w:rPr>
          <w:rtl/>
        </w:rPr>
        <w:t xml:space="preserve">الحسابات </w:t>
      </w:r>
      <w:r>
        <w:rPr>
          <w:rFonts w:hint="cs"/>
          <w:rtl/>
        </w:rPr>
        <w:t>ال</w:t>
      </w:r>
      <w:r w:rsidRPr="009A6E08">
        <w:rPr>
          <w:rtl/>
        </w:rPr>
        <w:t>دقيقة.</w:t>
      </w:r>
    </w:p>
    <w:p w14:paraId="416846DE" w14:textId="77777777" w:rsidR="009A6E08" w:rsidRPr="009A6E08" w:rsidRDefault="009A6E08" w:rsidP="009A6E08">
      <w:pPr>
        <w:numPr>
          <w:ilvl w:val="1"/>
          <w:numId w:val="3"/>
        </w:numPr>
        <w:bidi/>
      </w:pPr>
      <w:r w:rsidRPr="009A6E08">
        <w:rPr>
          <w:rtl/>
        </w:rPr>
        <w:t>يتماشى التوزيع مع سياسة تقاسم إيرادات الملكية الفكرية للجامعة.</w:t>
      </w:r>
    </w:p>
    <w:p w14:paraId="5873927B" w14:textId="77777777" w:rsidR="009A6E08" w:rsidRPr="009A6E08" w:rsidRDefault="009A6E08" w:rsidP="009A6E08">
      <w:pPr>
        <w:numPr>
          <w:ilvl w:val="0"/>
          <w:numId w:val="3"/>
        </w:numPr>
        <w:bidi/>
      </w:pPr>
      <w:r w:rsidRPr="009A6E08">
        <w:rPr>
          <w:rtl/>
        </w:rPr>
        <w:t>الخطوة 6: بعد التحقق ، يتم تقديم النموذج إلى مجلس المركز للموافقة النهائية. يقوم المجلس بمراجعة التوزيع للتأكد من توافقه مع السياسات المؤسسية والأهداف الاستراتيجية.</w:t>
      </w:r>
    </w:p>
    <w:p w14:paraId="64C75EBC" w14:textId="77777777" w:rsidR="009A6E08" w:rsidRPr="00F3215F" w:rsidRDefault="009A6E08" w:rsidP="009A6E08">
      <w:pPr>
        <w:bidi/>
        <w:rPr>
          <w:b/>
          <w:bCs/>
        </w:rPr>
      </w:pPr>
      <w:r w:rsidRPr="00F3215F">
        <w:rPr>
          <w:b/>
          <w:bCs/>
          <w:rtl/>
        </w:rPr>
        <w:t>4. التواصل مع المخترع (المخترعين)</w:t>
      </w:r>
    </w:p>
    <w:p w14:paraId="4F8A3B45" w14:textId="77777777" w:rsidR="009A6E08" w:rsidRPr="009A6E08" w:rsidRDefault="009A6E08" w:rsidP="009A6E08">
      <w:pPr>
        <w:numPr>
          <w:ilvl w:val="0"/>
          <w:numId w:val="4"/>
        </w:numPr>
        <w:bidi/>
      </w:pPr>
      <w:r w:rsidRPr="009A6E08">
        <w:rPr>
          <w:rtl/>
        </w:rPr>
        <w:t>الخطوة 7: بعد موافقة مجلس المركز، يقوم قسم نقل التكنولوجيا وتسويقها بإبلاغ المخترع (المخترعين) بتفاصيل توزيع الإيرادات. وهذا يشمل:</w:t>
      </w:r>
    </w:p>
    <w:p w14:paraId="0510B244" w14:textId="77777777" w:rsidR="009A6E08" w:rsidRPr="009A6E08" w:rsidRDefault="009A6E08" w:rsidP="009A6E08">
      <w:pPr>
        <w:numPr>
          <w:ilvl w:val="1"/>
          <w:numId w:val="4"/>
        </w:numPr>
        <w:bidi/>
      </w:pPr>
      <w:r w:rsidRPr="009A6E08">
        <w:rPr>
          <w:rtl/>
        </w:rPr>
        <w:t>ملخص للإيرادات الناتجة.</w:t>
      </w:r>
    </w:p>
    <w:p w14:paraId="6C939944" w14:textId="77777777" w:rsidR="009A6E08" w:rsidRPr="009A6E08" w:rsidRDefault="009A6E08" w:rsidP="009A6E08">
      <w:pPr>
        <w:numPr>
          <w:ilvl w:val="1"/>
          <w:numId w:val="4"/>
        </w:numPr>
        <w:bidi/>
      </w:pPr>
      <w:r w:rsidRPr="009A6E08">
        <w:rPr>
          <w:rtl/>
        </w:rPr>
        <w:t>حصة المخترع من الإيرادات.</w:t>
      </w:r>
    </w:p>
    <w:p w14:paraId="756BB93D" w14:textId="77777777" w:rsidR="009A6E08" w:rsidRPr="009A6E08" w:rsidRDefault="009A6E08" w:rsidP="009A6E08">
      <w:pPr>
        <w:numPr>
          <w:ilvl w:val="1"/>
          <w:numId w:val="4"/>
        </w:numPr>
        <w:bidi/>
      </w:pPr>
      <w:r w:rsidRPr="009A6E08">
        <w:rPr>
          <w:rtl/>
        </w:rPr>
        <w:t>الجدول الزمني لاستلام التوزيع.</w:t>
      </w:r>
    </w:p>
    <w:p w14:paraId="40AE5CF6" w14:textId="77777777" w:rsidR="009A6E08" w:rsidRPr="00F3215F" w:rsidRDefault="009A6E08" w:rsidP="009A6E08">
      <w:pPr>
        <w:bidi/>
        <w:rPr>
          <w:b/>
          <w:bCs/>
        </w:rPr>
      </w:pPr>
      <w:r w:rsidRPr="00F3215F">
        <w:rPr>
          <w:b/>
          <w:bCs/>
          <w:rtl/>
        </w:rPr>
        <w:t>5. صرف الأموال</w:t>
      </w:r>
    </w:p>
    <w:p w14:paraId="7C311052" w14:textId="34EAE7F3" w:rsidR="009A6E08" w:rsidRPr="009A6E08" w:rsidRDefault="009A6E08" w:rsidP="009A6E08">
      <w:pPr>
        <w:numPr>
          <w:ilvl w:val="0"/>
          <w:numId w:val="5"/>
        </w:numPr>
        <w:bidi/>
      </w:pPr>
      <w:r w:rsidRPr="009A6E08">
        <w:rPr>
          <w:rtl/>
        </w:rPr>
        <w:t xml:space="preserve">الخطوة 8: تقوم </w:t>
      </w:r>
      <w:r w:rsidRPr="009A6E08">
        <w:rPr>
          <w:rFonts w:hint="cs"/>
          <w:rtl/>
        </w:rPr>
        <w:t>الدائرة</w:t>
      </w:r>
      <w:r w:rsidRPr="009A6E08">
        <w:rPr>
          <w:rtl/>
        </w:rPr>
        <w:t xml:space="preserve"> المالية بمعالجة صرف الأموال وفقا لنموذج توزيع الإيرادات المعتمد. يتم تحويل حصة المخترع إلى حسابه المخصص ، بينما يتم تخصيص حصة الجامعة للصناديق أو الإدارات المناسبة.</w:t>
      </w:r>
    </w:p>
    <w:p w14:paraId="014C1A85" w14:textId="77777777" w:rsidR="009A6E08" w:rsidRPr="009A6E08" w:rsidRDefault="009A6E08" w:rsidP="009A6E08">
      <w:pPr>
        <w:numPr>
          <w:ilvl w:val="0"/>
          <w:numId w:val="5"/>
        </w:numPr>
        <w:bidi/>
      </w:pPr>
      <w:r w:rsidRPr="009A6E08">
        <w:rPr>
          <w:rtl/>
        </w:rPr>
        <w:lastRenderedPageBreak/>
        <w:t>الخطوة 9: إذا كان سيتم توزيع الإيرادات على عدة مخترعين ، يتم التوزيع وفقا للنسب المتفق عليها مسبقا المحددة في نموذج الكشف عن الملكية الفكرية أو نموذج توزيع الإيرادات.</w:t>
      </w:r>
    </w:p>
    <w:p w14:paraId="5FA21630" w14:textId="77777777" w:rsidR="009A6E08" w:rsidRPr="00F3215F" w:rsidRDefault="009A6E08" w:rsidP="009A6E08">
      <w:pPr>
        <w:bidi/>
        <w:rPr>
          <w:b/>
          <w:bCs/>
        </w:rPr>
      </w:pPr>
      <w:r w:rsidRPr="00F3215F">
        <w:rPr>
          <w:b/>
          <w:bCs/>
          <w:rtl/>
        </w:rPr>
        <w:t>6. التوثيق وحفظ السجلات</w:t>
      </w:r>
    </w:p>
    <w:p w14:paraId="683A2047" w14:textId="77777777" w:rsidR="009A6E08" w:rsidRPr="009A6E08" w:rsidRDefault="009A6E08" w:rsidP="009A6E08">
      <w:pPr>
        <w:numPr>
          <w:ilvl w:val="0"/>
          <w:numId w:val="6"/>
        </w:numPr>
        <w:bidi/>
      </w:pPr>
      <w:r w:rsidRPr="009A6E08">
        <w:rPr>
          <w:rtl/>
        </w:rPr>
        <w:t>الخطوة 10: يضمن قسم إدارة الملكية الفكرية تخزين جميع الوثائق المتعلقة بتوزيع الإيرادات بشكل آمن. وهذا يشمل:</w:t>
      </w:r>
    </w:p>
    <w:p w14:paraId="18F53E3A" w14:textId="77777777" w:rsidR="009A6E08" w:rsidRPr="009A6E08" w:rsidRDefault="009A6E08" w:rsidP="009A6E08">
      <w:pPr>
        <w:numPr>
          <w:ilvl w:val="1"/>
          <w:numId w:val="6"/>
        </w:numPr>
        <w:bidi/>
      </w:pPr>
      <w:r w:rsidRPr="009A6E08">
        <w:rPr>
          <w:rtl/>
        </w:rPr>
        <w:t>نموذج توزيع الإيرادات الأصلي.</w:t>
      </w:r>
    </w:p>
    <w:p w14:paraId="13610945" w14:textId="77777777" w:rsidR="009A6E08" w:rsidRPr="009A6E08" w:rsidRDefault="009A6E08" w:rsidP="009A6E08">
      <w:pPr>
        <w:numPr>
          <w:ilvl w:val="1"/>
          <w:numId w:val="6"/>
        </w:numPr>
        <w:bidi/>
      </w:pPr>
      <w:r w:rsidRPr="009A6E08">
        <w:rPr>
          <w:rtl/>
        </w:rPr>
        <w:t>وثائق الموافقة من مجلس المركز.</w:t>
      </w:r>
    </w:p>
    <w:p w14:paraId="0CAD5983" w14:textId="77777777" w:rsidR="009A6E08" w:rsidRPr="009A6E08" w:rsidRDefault="009A6E08" w:rsidP="009A6E08">
      <w:pPr>
        <w:numPr>
          <w:ilvl w:val="1"/>
          <w:numId w:val="6"/>
        </w:numPr>
        <w:bidi/>
      </w:pPr>
      <w:r w:rsidRPr="009A6E08">
        <w:rPr>
          <w:rtl/>
        </w:rPr>
        <w:t>إثبات الصرف من الإدارة المالية.</w:t>
      </w:r>
    </w:p>
    <w:p w14:paraId="714FA7F7" w14:textId="77777777" w:rsidR="009A6E08" w:rsidRPr="009A6E08" w:rsidRDefault="009A6E08" w:rsidP="009A6E08">
      <w:pPr>
        <w:numPr>
          <w:ilvl w:val="0"/>
          <w:numId w:val="6"/>
        </w:numPr>
        <w:bidi/>
      </w:pPr>
      <w:r w:rsidRPr="009A6E08">
        <w:rPr>
          <w:rtl/>
        </w:rPr>
        <w:t>الخطوة 11: يقوم القسم بتحديث نظام إدارة الملكية الفكرية بالجامعة بتفاصيل توزيع الإيرادات ، مما يضمن الاحتفاظ بسجل للرجوع إليه وتدقيقه في المستقبل.</w:t>
      </w:r>
    </w:p>
    <w:p w14:paraId="17EBA379" w14:textId="77777777" w:rsidR="009A6E08" w:rsidRPr="00F3215F" w:rsidRDefault="009A6E08" w:rsidP="009A6E08">
      <w:pPr>
        <w:bidi/>
        <w:rPr>
          <w:b/>
          <w:bCs/>
        </w:rPr>
      </w:pPr>
      <w:r w:rsidRPr="00F3215F">
        <w:rPr>
          <w:b/>
          <w:bCs/>
          <w:rtl/>
        </w:rPr>
        <w:t>7. التقارير المنتظمة</w:t>
      </w:r>
    </w:p>
    <w:p w14:paraId="45EB0C6F" w14:textId="77777777" w:rsidR="009A6E08" w:rsidRPr="009A6E08" w:rsidRDefault="009A6E08" w:rsidP="009A6E08">
      <w:pPr>
        <w:numPr>
          <w:ilvl w:val="0"/>
          <w:numId w:val="7"/>
        </w:numPr>
        <w:bidi/>
      </w:pPr>
      <w:r w:rsidRPr="009A6E08">
        <w:rPr>
          <w:rtl/>
        </w:rPr>
        <w:t>الخطوة 12: يقدم قسم نقل التكنولوجيا وتسويقها تقارير منتظمة إلى مجلس المركز عن حالة توزيع إيرادات الملكية الفكرية. وتشمل هذه التقارير ما يلي:</w:t>
      </w:r>
    </w:p>
    <w:p w14:paraId="6548CFFE" w14:textId="77777777" w:rsidR="009A6E08" w:rsidRPr="009A6E08" w:rsidRDefault="009A6E08" w:rsidP="009A6E08">
      <w:pPr>
        <w:numPr>
          <w:ilvl w:val="1"/>
          <w:numId w:val="7"/>
        </w:numPr>
        <w:bidi/>
      </w:pPr>
      <w:r w:rsidRPr="009A6E08">
        <w:rPr>
          <w:rtl/>
        </w:rPr>
        <w:t>إجمالي الإيرادات المتأتية من جميع أصول الملكية الفكرية.</w:t>
      </w:r>
    </w:p>
    <w:p w14:paraId="35604307" w14:textId="77777777" w:rsidR="009A6E08" w:rsidRPr="009A6E08" w:rsidRDefault="009A6E08" w:rsidP="009A6E08">
      <w:pPr>
        <w:numPr>
          <w:ilvl w:val="1"/>
          <w:numId w:val="7"/>
        </w:numPr>
        <w:bidi/>
      </w:pPr>
      <w:r w:rsidRPr="009A6E08">
        <w:rPr>
          <w:rtl/>
        </w:rPr>
        <w:t>توزيع التوزيع حسب حصة المخترع والقسم والجامعة.</w:t>
      </w:r>
    </w:p>
    <w:p w14:paraId="48F831C5" w14:textId="77777777" w:rsidR="009A6E08" w:rsidRPr="009A6E08" w:rsidRDefault="009A6E08" w:rsidP="009A6E08">
      <w:pPr>
        <w:numPr>
          <w:ilvl w:val="1"/>
          <w:numId w:val="7"/>
        </w:numPr>
        <w:bidi/>
      </w:pPr>
      <w:r w:rsidRPr="009A6E08">
        <w:rPr>
          <w:rtl/>
        </w:rPr>
        <w:t>أي توزيعات أو نزاعات معلقة.</w:t>
      </w:r>
    </w:p>
    <w:p w14:paraId="749A1E51" w14:textId="77777777" w:rsidR="009A6E08" w:rsidRPr="00F3215F" w:rsidRDefault="009A6E08" w:rsidP="009A6E08">
      <w:pPr>
        <w:bidi/>
        <w:rPr>
          <w:b/>
          <w:bCs/>
        </w:rPr>
      </w:pPr>
      <w:r w:rsidRPr="00F3215F">
        <w:rPr>
          <w:b/>
          <w:bCs/>
          <w:rtl/>
        </w:rPr>
        <w:t>8. حل النزاعات (إن وجد)</w:t>
      </w:r>
    </w:p>
    <w:p w14:paraId="5789FBC4" w14:textId="77777777" w:rsidR="009A6E08" w:rsidRPr="009A6E08" w:rsidRDefault="009A6E08" w:rsidP="009A6E08">
      <w:pPr>
        <w:numPr>
          <w:ilvl w:val="0"/>
          <w:numId w:val="8"/>
        </w:numPr>
        <w:bidi/>
      </w:pPr>
      <w:r w:rsidRPr="009A6E08">
        <w:rPr>
          <w:rtl/>
        </w:rPr>
        <w:t>الخطوة 13: إذا كان هناك نزاع بشأن توزيع الإيرادات ، تتم معالجته من خلال العملية التالية:</w:t>
      </w:r>
    </w:p>
    <w:p w14:paraId="638C6F3C" w14:textId="77777777" w:rsidR="009A6E08" w:rsidRPr="009A6E08" w:rsidRDefault="009A6E08" w:rsidP="009A6E08">
      <w:pPr>
        <w:numPr>
          <w:ilvl w:val="1"/>
          <w:numId w:val="8"/>
        </w:numPr>
        <w:bidi/>
      </w:pPr>
      <w:r w:rsidRPr="009A6E08">
        <w:rPr>
          <w:rtl/>
        </w:rPr>
        <w:t>الوساطة الأولية: يسهل قسم نقل التكنولوجيا وتسويقها المناقشات بين الأطراف المعنية للتوصل إلى حل ودي.</w:t>
      </w:r>
    </w:p>
    <w:p w14:paraId="1D943341" w14:textId="77777777" w:rsidR="009A6E08" w:rsidRPr="009A6E08" w:rsidRDefault="009A6E08" w:rsidP="009A6E08">
      <w:pPr>
        <w:numPr>
          <w:ilvl w:val="1"/>
          <w:numId w:val="8"/>
        </w:numPr>
        <w:bidi/>
      </w:pPr>
      <w:r w:rsidRPr="009A6E08">
        <w:rPr>
          <w:rtl/>
        </w:rPr>
        <w:t>التصعيد إلى مجلس المركز: إذا لم يتم حل النزاع من خلال الوساطة ، يتم تصعيده إلى مجلس المركز لاتخاذ قرار نهائي.</w:t>
      </w:r>
    </w:p>
    <w:p w14:paraId="597F1203" w14:textId="77777777" w:rsidR="009A6E08" w:rsidRPr="009A6E08" w:rsidRDefault="009A6E08" w:rsidP="009A6E08">
      <w:pPr>
        <w:numPr>
          <w:ilvl w:val="1"/>
          <w:numId w:val="8"/>
        </w:numPr>
        <w:bidi/>
      </w:pPr>
      <w:r w:rsidRPr="009A6E08">
        <w:rPr>
          <w:rtl/>
        </w:rPr>
        <w:t>التحكيم: إذا كان النزاع ينطوي على تعقيدات قانونية ، فيمكن إحالته إلى التحكيم وفقا لسياسة حل النزاعات في الجامعة.</w:t>
      </w:r>
    </w:p>
    <w:p w14:paraId="7AE2EF47" w14:textId="77777777" w:rsidR="009A6E08" w:rsidRPr="00F3215F" w:rsidRDefault="009A6E08" w:rsidP="009A6E08">
      <w:pPr>
        <w:bidi/>
        <w:rPr>
          <w:b/>
          <w:bCs/>
        </w:rPr>
      </w:pPr>
      <w:r w:rsidRPr="00F3215F">
        <w:rPr>
          <w:b/>
          <w:bCs/>
          <w:rtl/>
        </w:rPr>
        <w:t>9. التحسين المستمر</w:t>
      </w:r>
    </w:p>
    <w:p w14:paraId="6F027019" w14:textId="77777777" w:rsidR="009A6E08" w:rsidRPr="009A6E08" w:rsidRDefault="009A6E08" w:rsidP="009A6E08">
      <w:pPr>
        <w:numPr>
          <w:ilvl w:val="0"/>
          <w:numId w:val="9"/>
        </w:numPr>
        <w:bidi/>
      </w:pPr>
      <w:r w:rsidRPr="009A6E08">
        <w:rPr>
          <w:rtl/>
        </w:rPr>
        <w:t>الخطوة 14: استنادا إلى التعليقات الواردة من المخترعين وأصحاب المصلحة، تقوم إدارة إدارة الملكية الفكرية بمراجعة عملية توزيع الإيرادات وتحسينها لضمان عدالتها وشفافيتها وكفاءتها.</w:t>
      </w:r>
    </w:p>
    <w:p w14:paraId="4B937248" w14:textId="77777777" w:rsidR="009A6E08" w:rsidRPr="00F3215F" w:rsidRDefault="009A6E08" w:rsidP="009A6E08">
      <w:pPr>
        <w:bidi/>
        <w:rPr>
          <w:b/>
          <w:bCs/>
        </w:rPr>
      </w:pPr>
      <w:r w:rsidRPr="00F3215F">
        <w:rPr>
          <w:b/>
          <w:bCs/>
          <w:rtl/>
        </w:rPr>
        <w:t>الاعتبارات الرئيسية:</w:t>
      </w:r>
    </w:p>
    <w:p w14:paraId="72941017" w14:textId="77777777" w:rsidR="009A6E08" w:rsidRPr="009A6E08" w:rsidRDefault="009A6E08" w:rsidP="009A6E08">
      <w:pPr>
        <w:numPr>
          <w:ilvl w:val="0"/>
          <w:numId w:val="10"/>
        </w:numPr>
        <w:bidi/>
      </w:pPr>
      <w:r w:rsidRPr="009A6E08">
        <w:rPr>
          <w:rtl/>
        </w:rPr>
        <w:t>الشفافية: التأكد من أن عملية توزيع الإيرادات بأكملها شفافة ، مع اتصال واضح في كل خطوة.</w:t>
      </w:r>
    </w:p>
    <w:p w14:paraId="353A3DB0" w14:textId="77777777" w:rsidR="009A6E08" w:rsidRPr="009A6E08" w:rsidRDefault="009A6E08" w:rsidP="009A6E08">
      <w:pPr>
        <w:numPr>
          <w:ilvl w:val="0"/>
          <w:numId w:val="10"/>
        </w:numPr>
        <w:bidi/>
      </w:pPr>
      <w:r w:rsidRPr="009A6E08">
        <w:rPr>
          <w:rtl/>
        </w:rPr>
        <w:t>الإنصاف: الالتزام الصارم بسياسة تقاسم إيرادات الملكية الفكرية في الجامعة لضمان العدالة لجميع الأطراف المعنية.</w:t>
      </w:r>
    </w:p>
    <w:p w14:paraId="165D622E" w14:textId="77777777" w:rsidR="009A6E08" w:rsidRPr="009A6E08" w:rsidRDefault="009A6E08" w:rsidP="009A6E08">
      <w:pPr>
        <w:numPr>
          <w:ilvl w:val="0"/>
          <w:numId w:val="10"/>
        </w:numPr>
        <w:bidi/>
      </w:pPr>
      <w:r w:rsidRPr="009A6E08">
        <w:rPr>
          <w:rtl/>
        </w:rPr>
        <w:t>التوقيت: معالجة توزيع الإيرادات وصرفها على الفور للحفاظ على الثقة والتحفيز بين المخترعين.</w:t>
      </w:r>
    </w:p>
    <w:p w14:paraId="1FBBEAE5" w14:textId="77777777" w:rsidR="00B86109" w:rsidRDefault="00B86109"/>
    <w:sectPr w:rsidR="00B861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05A82"/>
    <w:multiLevelType w:val="multilevel"/>
    <w:tmpl w:val="07BE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52937"/>
    <w:multiLevelType w:val="multilevel"/>
    <w:tmpl w:val="D2B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16390A"/>
    <w:multiLevelType w:val="multilevel"/>
    <w:tmpl w:val="CF429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30A97"/>
    <w:multiLevelType w:val="multilevel"/>
    <w:tmpl w:val="E5DE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346601"/>
    <w:multiLevelType w:val="multilevel"/>
    <w:tmpl w:val="E8C6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B0845"/>
    <w:multiLevelType w:val="multilevel"/>
    <w:tmpl w:val="D8585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E14008"/>
    <w:multiLevelType w:val="multilevel"/>
    <w:tmpl w:val="5188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5C0687"/>
    <w:multiLevelType w:val="multilevel"/>
    <w:tmpl w:val="10E8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0E4F86"/>
    <w:multiLevelType w:val="multilevel"/>
    <w:tmpl w:val="102A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2E68A4"/>
    <w:multiLevelType w:val="multilevel"/>
    <w:tmpl w:val="34E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32638">
    <w:abstractNumId w:val="7"/>
  </w:num>
  <w:num w:numId="2" w16cid:durableId="1414476374">
    <w:abstractNumId w:val="5"/>
  </w:num>
  <w:num w:numId="3" w16cid:durableId="1534152956">
    <w:abstractNumId w:val="8"/>
  </w:num>
  <w:num w:numId="4" w16cid:durableId="1628776112">
    <w:abstractNumId w:val="0"/>
  </w:num>
  <w:num w:numId="5" w16cid:durableId="963585220">
    <w:abstractNumId w:val="9"/>
  </w:num>
  <w:num w:numId="6" w16cid:durableId="289482384">
    <w:abstractNumId w:val="2"/>
  </w:num>
  <w:num w:numId="7" w16cid:durableId="1304850370">
    <w:abstractNumId w:val="3"/>
  </w:num>
  <w:num w:numId="8" w16cid:durableId="1520896020">
    <w:abstractNumId w:val="6"/>
  </w:num>
  <w:num w:numId="9" w16cid:durableId="624317332">
    <w:abstractNumId w:val="1"/>
  </w:num>
  <w:num w:numId="10" w16cid:durableId="10626050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034"/>
    <w:rsid w:val="00104332"/>
    <w:rsid w:val="003549D5"/>
    <w:rsid w:val="009A6E08"/>
    <w:rsid w:val="00B86109"/>
    <w:rsid w:val="00CA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9135D"/>
  <w15:chartTrackingRefBased/>
  <w15:docId w15:val="{487EE5AC-AF7C-438A-BBFA-DE1341F1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0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0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0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0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0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0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03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A3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6E0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 abuaddous</dc:creator>
  <cp:keywords/>
  <dc:description/>
  <cp:lastModifiedBy>murad abuaddous</cp:lastModifiedBy>
  <cp:revision>2</cp:revision>
  <dcterms:created xsi:type="dcterms:W3CDTF">2024-08-12T19:55:00Z</dcterms:created>
  <dcterms:modified xsi:type="dcterms:W3CDTF">2024-08-12T19:55:00Z</dcterms:modified>
</cp:coreProperties>
</file>